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11"/>
      <w:r w:rsidRPr="00200ED0">
        <w:rPr>
          <w:rFonts w:ascii="Times New Roman" w:hAnsi="Times New Roman" w:cs="Times New Roman"/>
          <w:sz w:val="20"/>
          <w:szCs w:val="20"/>
        </w:rPr>
        <w:t xml:space="preserve">Додаток № </w:t>
      </w:r>
      <w:r w:rsidR="00353725">
        <w:rPr>
          <w:rFonts w:ascii="Times New Roman" w:hAnsi="Times New Roman" w:cs="Times New Roman"/>
          <w:sz w:val="20"/>
          <w:szCs w:val="20"/>
        </w:rPr>
        <w:t>3</w:t>
      </w:r>
    </w:p>
    <w:p w:rsidR="00200ED0" w:rsidRPr="00200ED0" w:rsidRDefault="00200ED0" w:rsidP="00200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00ED0">
        <w:rPr>
          <w:rFonts w:ascii="Times New Roman" w:hAnsi="Times New Roman" w:cs="Times New Roman"/>
          <w:sz w:val="20"/>
          <w:szCs w:val="20"/>
        </w:rPr>
        <w:t>до рішення сільської ради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Style w:val="Cmsor22Nemdlt"/>
          <w:rFonts w:ascii="Times New Roman" w:hAnsi="Times New Roman" w:cs="Times New Roman"/>
        </w:rPr>
      </w:pPr>
      <w:r w:rsidRPr="00200ED0">
        <w:rPr>
          <w:rStyle w:val="Cmsor22Nemdlt"/>
          <w:rFonts w:ascii="Times New Roman" w:hAnsi="Times New Roman" w:cs="Times New Roman"/>
        </w:rPr>
        <w:t xml:space="preserve">ПОЛОЖЕННЯ </w:t>
      </w:r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  <w:r w:rsidRPr="00200ED0">
        <w:rPr>
          <w:rFonts w:ascii="Times New Roman" w:hAnsi="Times New Roman" w:cs="Times New Roman"/>
        </w:rPr>
        <w:t>про туристичний збір</w:t>
      </w:r>
      <w:bookmarkEnd w:id="0"/>
    </w:p>
    <w:p w:rsidR="00200ED0" w:rsidRPr="00200ED0" w:rsidRDefault="00200ED0" w:rsidP="00200ED0">
      <w:pPr>
        <w:pStyle w:val="Cmsor220"/>
        <w:keepNext/>
        <w:keepLines/>
        <w:shd w:val="clear" w:color="auto" w:fill="auto"/>
        <w:spacing w:before="0" w:after="0" w:line="274" w:lineRule="exact"/>
        <w:ind w:right="640"/>
        <w:jc w:val="center"/>
        <w:rPr>
          <w:rFonts w:ascii="Times New Roman" w:hAnsi="Times New Roman" w:cs="Times New Roman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1" w:name="bookmark12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Загальні положення.</w:t>
      </w:r>
      <w:bookmarkEnd w:id="1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936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Положення про туристичний збір розроблено відповідно до ЗУ "Про місцеве самоврядування в Україні", Податкового кодексу України та рішення сільської ради про встановлення місцевих податків і зборів на території села Косонь.</w:t>
      </w:r>
    </w:p>
    <w:p w:rsidR="005C2907" w:rsidRPr="00EE02F9" w:rsidRDefault="005C2907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2" w:name="bookmark13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Платники збору.</w:t>
      </w:r>
      <w:bookmarkEnd w:id="2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27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 xml:space="preserve">Платниками збору є громадяни </w:t>
      </w:r>
      <w:r w:rsidR="006C1ACB" w:rsidRPr="00EE02F9">
        <w:rPr>
          <w:sz w:val="24"/>
          <w:szCs w:val="24"/>
        </w:rPr>
        <w:t xml:space="preserve"> </w:t>
      </w:r>
      <w:r w:rsidRPr="00EE02F9">
        <w:rPr>
          <w:sz w:val="24"/>
          <w:szCs w:val="24"/>
        </w:rPr>
        <w:t>України, іноземці, а також особи без громадянства, які прибувають на територію села Косонь та отримують послуги з тимчасового проживання (ночівлі) із зобов'язанням залишити місце перебування в зазначений строк.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Базою справляння збору є вартість усього періоду проживання (ночівлі), за вирахуванням податку на додану вартість.</w:t>
      </w:r>
    </w:p>
    <w:p w:rsidR="00200ED0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До вартості проживання не включаються витрати на харчування чи побутові послуги.</w:t>
      </w:r>
    </w:p>
    <w:p w:rsidR="005C2907" w:rsidRPr="00EE02F9" w:rsidRDefault="005C2907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</w:p>
    <w:p w:rsidR="00EE02F9" w:rsidRPr="00EE02F9" w:rsidRDefault="00200ED0" w:rsidP="00EE02F9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  <w:bookmarkStart w:id="3" w:name="bookmark14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Ставки збору.</w:t>
      </w:r>
      <w:bookmarkStart w:id="4" w:name="bookmark15"/>
      <w:bookmarkEnd w:id="3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23"/>
        </w:tabs>
        <w:spacing w:before="0" w:after="0" w:line="274" w:lineRule="exact"/>
        <w:ind w:left="720"/>
        <w:jc w:val="both"/>
        <w:rPr>
          <w:rStyle w:val="Cmsor221"/>
          <w:rFonts w:ascii="Times New Roman" w:hAnsi="Times New Roman" w:cs="Times New Roman"/>
          <w:b/>
          <w:bCs/>
          <w:sz w:val="24"/>
          <w:szCs w:val="24"/>
          <w:u w:val="none"/>
          <w:shd w:val="clear" w:color="auto" w:fill="auto"/>
        </w:rPr>
      </w:pPr>
    </w:p>
    <w:p w:rsidR="00EE02F9" w:rsidRDefault="00EE02F9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2F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Встановити на 2020 рік ставки туристичного збору у розмірі 0,5 відсотка – для внутрішнього туризму та 5 відсотка – для в’їзного туризму        від розміру мінімальної заробітної плати, встановленої законом на 1 січня звітного (податкового) року, для однієї особи за одну добу тимчасового</w:t>
      </w:r>
      <w:r w:rsidRPr="00EE02F9">
        <w:rPr>
          <w:rFonts w:ascii="Times New Roman" w:hAnsi="Times New Roman" w:cs="Times New Roman"/>
          <w:b w:val="0"/>
          <w:sz w:val="24"/>
          <w:szCs w:val="24"/>
        </w:rPr>
        <w:t xml:space="preserve">  розміщення.</w:t>
      </w:r>
    </w:p>
    <w:p w:rsidR="005C2907" w:rsidRPr="00EE02F9" w:rsidRDefault="005C2907" w:rsidP="00EE02F9">
      <w:pPr>
        <w:pStyle w:val="Cmsor21"/>
        <w:keepNext/>
        <w:keepLines/>
        <w:shd w:val="clear" w:color="auto" w:fill="auto"/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t>Порядок нарахування і строки сплати збору.</w:t>
      </w:r>
      <w:bookmarkEnd w:id="4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104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здійснюється: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адміністраціями готелів, кемпінгів, мотелів, гуртожитків для приїжджих та іншими закладами готельного типу, санаторно-курортними закладами;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9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квартирно-посередницькими організаціями, які направляють неорганізованих осіб на поселення у будинки (квартири), що належить фізичним особам на праві власності або на праві користування за договором найму;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90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>юридичними або фізичними особами-підприємцями, які уповноважуються сільською радою справляти збір на умовах договору, укладеного з сільською радою.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Справляння збору здійснюється під час надання послуг, пов'язаних з тимчасовим проживанням (ночівлею).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Збір сплачується до сільського бюджету авансовими внесками до 30 числа (включно) кожного місяця (у лютому до 28 (29) включно).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Остаточна сума збору сплачується у строки, встановлені для квартального податкового періоду.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Базовий податковий (звітний) період дорівнює календарному кварталу.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Платниками збору не можуть бути особи, які: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1004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а)</w:t>
      </w:r>
      <w:r w:rsidRPr="00EE02F9">
        <w:rPr>
          <w:sz w:val="24"/>
          <w:szCs w:val="24"/>
        </w:rPr>
        <w:tab/>
        <w:t>постійно проживають, у тому числі на умовах договорів найму, у селі, селищі або місті, радами яких встановлено такий збір;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7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б)</w:t>
      </w:r>
      <w:r w:rsidRPr="00EE02F9">
        <w:rPr>
          <w:sz w:val="24"/>
          <w:szCs w:val="24"/>
        </w:rPr>
        <w:tab/>
        <w:t>особи, які прибули у відрядження;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1038"/>
        </w:tabs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в)</w:t>
      </w:r>
      <w:r w:rsidRPr="00EE02F9">
        <w:rPr>
          <w:sz w:val="24"/>
          <w:szCs w:val="24"/>
        </w:rPr>
        <w:tab/>
        <w:t xml:space="preserve">інваліди, діти-інваліди та особи, що супроводжують інвалідів І групи або </w:t>
      </w:r>
      <w:proofErr w:type="spellStart"/>
      <w:r w:rsidRPr="00EE02F9">
        <w:rPr>
          <w:sz w:val="24"/>
          <w:szCs w:val="24"/>
        </w:rPr>
        <w:t>дітей-</w:t>
      </w:r>
      <w:proofErr w:type="spellEnd"/>
      <w:r w:rsidRPr="00EE02F9">
        <w:rPr>
          <w:sz w:val="24"/>
          <w:szCs w:val="24"/>
        </w:rPr>
        <w:t xml:space="preserve"> інвалідів (не більше одного супроводжуючого);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55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г)</w:t>
      </w:r>
      <w:r w:rsidRPr="00EE02F9">
        <w:rPr>
          <w:sz w:val="24"/>
          <w:szCs w:val="24"/>
        </w:rPr>
        <w:tab/>
        <w:t>ветерани війни;</w:t>
      </w: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ґ) учасники ліквідації наслідків аварії на Чорнобильській АЕС;</w:t>
      </w:r>
    </w:p>
    <w:p w:rsidR="00200ED0" w:rsidRPr="00EE02F9" w:rsidRDefault="00200ED0" w:rsidP="00200ED0">
      <w:pPr>
        <w:pStyle w:val="a3"/>
        <w:shd w:val="clear" w:color="auto" w:fill="auto"/>
        <w:tabs>
          <w:tab w:val="left" w:pos="989"/>
        </w:tabs>
        <w:spacing w:after="0" w:line="274" w:lineRule="exact"/>
        <w:ind w:left="2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д)</w:t>
      </w:r>
      <w:r w:rsidRPr="00EE02F9">
        <w:rPr>
          <w:sz w:val="24"/>
          <w:szCs w:val="24"/>
        </w:rPr>
        <w:tab/>
        <w:t xml:space="preserve">особи, які прибули за путівками та </w:t>
      </w:r>
      <w:proofErr w:type="spellStart"/>
      <w:r w:rsidRPr="00EE02F9">
        <w:rPr>
          <w:sz w:val="24"/>
          <w:szCs w:val="24"/>
        </w:rPr>
        <w:t>курсовками</w:t>
      </w:r>
      <w:proofErr w:type="spellEnd"/>
      <w:r w:rsidRPr="00EE02F9">
        <w:rPr>
          <w:sz w:val="24"/>
          <w:szCs w:val="24"/>
        </w:rPr>
        <w:t xml:space="preserve"> в санаторії та пансіонати.</w:t>
      </w:r>
    </w:p>
    <w:p w:rsidR="00200ED0" w:rsidRPr="00EE02F9" w:rsidRDefault="00200ED0" w:rsidP="00200ED0">
      <w:pPr>
        <w:pStyle w:val="Cmsor21"/>
        <w:keepNext/>
        <w:keepLines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left="20" w:firstLine="700"/>
        <w:jc w:val="both"/>
        <w:rPr>
          <w:rStyle w:val="Cmsor221"/>
          <w:rFonts w:ascii="Times New Roman" w:hAnsi="Times New Roman" w:cs="Times New Roman"/>
          <w:bCs/>
          <w:sz w:val="24"/>
          <w:szCs w:val="24"/>
          <w:u w:val="none"/>
          <w:shd w:val="clear" w:color="auto" w:fill="auto"/>
        </w:rPr>
      </w:pPr>
      <w:bookmarkStart w:id="5" w:name="bookmark16"/>
      <w:r w:rsidRPr="00EE02F9">
        <w:rPr>
          <w:rStyle w:val="Cmsor221"/>
          <w:rFonts w:ascii="Times New Roman" w:hAnsi="Times New Roman" w:cs="Times New Roman"/>
          <w:b/>
          <w:sz w:val="24"/>
          <w:szCs w:val="24"/>
        </w:rPr>
        <w:lastRenderedPageBreak/>
        <w:t>Відповідальність.</w:t>
      </w:r>
      <w:bookmarkEnd w:id="5"/>
    </w:p>
    <w:p w:rsidR="00EE02F9" w:rsidRPr="00EE02F9" w:rsidRDefault="00EE02F9" w:rsidP="00EE02F9">
      <w:pPr>
        <w:pStyle w:val="Cmsor21"/>
        <w:keepNext/>
        <w:keepLines/>
        <w:shd w:val="clear" w:color="auto" w:fill="auto"/>
        <w:tabs>
          <w:tab w:val="left" w:pos="1018"/>
        </w:tabs>
        <w:spacing w:before="0" w:after="0" w:line="274" w:lineRule="exact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0ED0" w:rsidRPr="00EE02F9" w:rsidRDefault="00200ED0" w:rsidP="00200ED0">
      <w:pPr>
        <w:pStyle w:val="a3"/>
        <w:shd w:val="clear" w:color="auto" w:fill="auto"/>
        <w:spacing w:after="0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Податкові агенти (платники туристичного збору), вказані в підпунктах Положення, за неподання, несвоєчасне подання розрахунку туристичного збору, повноту і своєчасність сплатити несуть відповідальність у відповідності з діючим законодавством.</w:t>
      </w:r>
    </w:p>
    <w:p w:rsidR="00200ED0" w:rsidRPr="00EE02F9" w:rsidRDefault="00200ED0" w:rsidP="00200ED0">
      <w:pPr>
        <w:pStyle w:val="a3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200ED0" w:rsidRPr="00EE02F9" w:rsidRDefault="00200ED0" w:rsidP="00200ED0">
      <w:pPr>
        <w:pStyle w:val="a3"/>
        <w:framePr w:h="232" w:vSpace="320" w:wrap="auto" w:vAnchor="text" w:hAnchor="margin" w:x="5836" w:y="820"/>
        <w:shd w:val="clear" w:color="auto" w:fill="auto"/>
        <w:spacing w:after="0" w:line="230" w:lineRule="exact"/>
        <w:ind w:left="100" w:firstLine="0"/>
        <w:rPr>
          <w:sz w:val="24"/>
          <w:szCs w:val="24"/>
        </w:rPr>
      </w:pPr>
    </w:p>
    <w:p w:rsidR="00EE02F9" w:rsidRPr="00EE02F9" w:rsidRDefault="00200ED0" w:rsidP="00EE02F9">
      <w:pPr>
        <w:pStyle w:val="a3"/>
        <w:shd w:val="clear" w:color="auto" w:fill="auto"/>
        <w:spacing w:after="275" w:line="274" w:lineRule="exact"/>
        <w:ind w:left="20" w:right="40" w:firstLine="70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Контроль за своєчасністю подання розрахунків туристичного збору, повноту і своєчасність сплати його до сільського бюджету покладається на державну податкову службу.</w:t>
      </w:r>
    </w:p>
    <w:p w:rsidR="005C2907" w:rsidRDefault="005C2907" w:rsidP="00EE02F9">
      <w:pPr>
        <w:pStyle w:val="a3"/>
        <w:shd w:val="clear" w:color="auto" w:fill="auto"/>
        <w:spacing w:after="275" w:line="274" w:lineRule="exact"/>
        <w:ind w:right="40" w:firstLine="0"/>
        <w:jc w:val="both"/>
        <w:rPr>
          <w:sz w:val="24"/>
          <w:szCs w:val="24"/>
        </w:rPr>
      </w:pPr>
    </w:p>
    <w:p w:rsidR="00925676" w:rsidRPr="00EE02F9" w:rsidRDefault="00200ED0" w:rsidP="00EE02F9">
      <w:pPr>
        <w:pStyle w:val="a3"/>
        <w:shd w:val="clear" w:color="auto" w:fill="auto"/>
        <w:spacing w:after="275" w:line="274" w:lineRule="exact"/>
        <w:ind w:right="40" w:firstLine="0"/>
        <w:jc w:val="both"/>
        <w:rPr>
          <w:sz w:val="24"/>
          <w:szCs w:val="24"/>
        </w:rPr>
      </w:pPr>
      <w:r w:rsidRPr="00EE02F9">
        <w:rPr>
          <w:sz w:val="24"/>
          <w:szCs w:val="24"/>
        </w:rPr>
        <w:t>Секретар сільської ради</w:t>
      </w:r>
      <w:r w:rsidR="005C2907">
        <w:rPr>
          <w:sz w:val="24"/>
          <w:szCs w:val="24"/>
        </w:rPr>
        <w:t xml:space="preserve">                                               Тар Є.С.</w:t>
      </w:r>
    </w:p>
    <w:sectPr w:rsidR="00925676" w:rsidRPr="00EE02F9" w:rsidSect="00842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0ED0"/>
    <w:rsid w:val="00044F6F"/>
    <w:rsid w:val="00200ED0"/>
    <w:rsid w:val="00353725"/>
    <w:rsid w:val="0054184A"/>
    <w:rsid w:val="005C2907"/>
    <w:rsid w:val="006C1ACB"/>
    <w:rsid w:val="008420D0"/>
    <w:rsid w:val="00925676"/>
    <w:rsid w:val="00B012A4"/>
    <w:rsid w:val="00B2096C"/>
    <w:rsid w:val="00D621FF"/>
    <w:rsid w:val="00EE02F9"/>
    <w:rsid w:val="00F6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200ED0"/>
    <w:pPr>
      <w:shd w:val="clear" w:color="auto" w:fill="FFFFFF"/>
      <w:spacing w:after="300"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ий текст Знак"/>
    <w:basedOn w:val="a0"/>
    <w:link w:val="a3"/>
    <w:uiPriority w:val="99"/>
    <w:semiHidden/>
    <w:rsid w:val="00200ED0"/>
  </w:style>
  <w:style w:type="character" w:customStyle="1" w:styleId="Cmsor2">
    <w:name w:val="Címsor #2_"/>
    <w:basedOn w:val="a0"/>
    <w:link w:val="Cmsor21"/>
    <w:locked/>
    <w:rsid w:val="00200ED0"/>
    <w:rPr>
      <w:b/>
      <w:bCs/>
      <w:sz w:val="23"/>
      <w:szCs w:val="23"/>
      <w:shd w:val="clear" w:color="auto" w:fill="FFFFFF"/>
    </w:rPr>
  </w:style>
  <w:style w:type="paragraph" w:customStyle="1" w:styleId="Cmsor21">
    <w:name w:val="Címsor #21"/>
    <w:basedOn w:val="a"/>
    <w:link w:val="Cmsor2"/>
    <w:rsid w:val="00200ED0"/>
    <w:pPr>
      <w:shd w:val="clear" w:color="auto" w:fill="FFFFFF"/>
      <w:spacing w:before="300" w:after="60" w:line="240" w:lineRule="atLeast"/>
      <w:outlineLvl w:val="1"/>
    </w:pPr>
    <w:rPr>
      <w:b/>
      <w:bCs/>
      <w:sz w:val="23"/>
      <w:szCs w:val="23"/>
    </w:rPr>
  </w:style>
  <w:style w:type="character" w:customStyle="1" w:styleId="Cmsor22">
    <w:name w:val="Címsor #2 (2)_"/>
    <w:basedOn w:val="a0"/>
    <w:link w:val="Cmsor220"/>
    <w:locked/>
    <w:rsid w:val="00200ED0"/>
    <w:rPr>
      <w:b/>
      <w:bCs/>
      <w:i/>
      <w:iCs/>
      <w:sz w:val="23"/>
      <w:szCs w:val="23"/>
      <w:shd w:val="clear" w:color="auto" w:fill="FFFFFF"/>
    </w:rPr>
  </w:style>
  <w:style w:type="paragraph" w:customStyle="1" w:styleId="Cmsor220">
    <w:name w:val="Címsor #2 (2)"/>
    <w:basedOn w:val="a"/>
    <w:link w:val="Cmsor22"/>
    <w:rsid w:val="00200ED0"/>
    <w:pPr>
      <w:shd w:val="clear" w:color="auto" w:fill="FFFFFF"/>
      <w:spacing w:before="60" w:after="300" w:line="240" w:lineRule="atLeast"/>
      <w:outlineLvl w:val="1"/>
    </w:pPr>
    <w:rPr>
      <w:b/>
      <w:bCs/>
      <w:i/>
      <w:iCs/>
      <w:sz w:val="23"/>
      <w:szCs w:val="23"/>
    </w:rPr>
  </w:style>
  <w:style w:type="character" w:customStyle="1" w:styleId="Cmsor22Nemdlt">
    <w:name w:val="Címsor #2 (2) + Nem dőlt"/>
    <w:basedOn w:val="Cmsor22"/>
    <w:rsid w:val="00200ED0"/>
  </w:style>
  <w:style w:type="character" w:customStyle="1" w:styleId="Cmsor221">
    <w:name w:val="Címsor #22"/>
    <w:basedOn w:val="Cmsor2"/>
    <w:rsid w:val="00200ED0"/>
    <w:rPr>
      <w:u w:val="single"/>
    </w:rPr>
  </w:style>
  <w:style w:type="character" w:customStyle="1" w:styleId="1">
    <w:name w:val="Основний текст Знак1"/>
    <w:basedOn w:val="a0"/>
    <w:link w:val="a3"/>
    <w:locked/>
    <w:rsid w:val="00200E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EE0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cp:lastPrinted>2015-01-28T08:27:00Z</cp:lastPrinted>
  <dcterms:created xsi:type="dcterms:W3CDTF">2017-05-16T10:00:00Z</dcterms:created>
  <dcterms:modified xsi:type="dcterms:W3CDTF">2019-05-02T12:12:00Z</dcterms:modified>
</cp:coreProperties>
</file>