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45D1">
        <w:rPr>
          <w:rFonts w:ascii="Times New Roman" w:hAnsi="Times New Roman" w:cs="Times New Roman"/>
          <w:b/>
          <w:sz w:val="16"/>
          <w:szCs w:val="16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.5pt" o:ole="" fillcolor="window">
            <v:imagedata r:id="rId4" o:title=""/>
          </v:shape>
          <o:OLEObject Type="Embed" ProgID="Word.Document.8" ShapeID="_x0000_i1025" DrawAspect="Content" ObjectID="_1650359600" r:id="rId5"/>
        </w:object>
      </w: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К Р А Ї Н А </w:t>
      </w: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КОСОНЬСЬСКА  СІЛЬСЬКА РАДА БЕРЕГІВСЬКОГО РАЙОНУ </w:t>
      </w: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1" w:rsidRDefault="00575DC1" w:rsidP="0057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 Р І Ш Е 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 </w:t>
      </w:r>
    </w:p>
    <w:p w:rsidR="00575DC1" w:rsidRDefault="00575DC1" w:rsidP="00575D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  </w:t>
      </w:r>
      <w:proofErr w:type="spellStart"/>
      <w:r w:rsidR="002B4F26">
        <w:rPr>
          <w:rFonts w:ascii="Times New Roman" w:hAnsi="Times New Roman" w:cs="Times New Roman"/>
          <w:b/>
          <w:sz w:val="24"/>
          <w:szCs w:val="24"/>
        </w:rPr>
        <w:t>____трав</w:t>
      </w:r>
      <w:r>
        <w:rPr>
          <w:rFonts w:ascii="Times New Roman" w:hAnsi="Times New Roman" w:cs="Times New Roman"/>
          <w:b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B4F2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 року                                                              с. Косонь</w:t>
      </w:r>
    </w:p>
    <w:p w:rsidR="005F31EB" w:rsidRPr="005F31EB" w:rsidRDefault="005F31EB" w:rsidP="005F31EB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</w:p>
    <w:p w:rsidR="005F31EB" w:rsidRDefault="005F31EB" w:rsidP="005F31EB">
      <w:pPr>
        <w:pStyle w:val="a3"/>
        <w:spacing w:before="0" w:beforeAutospacing="0" w:after="0" w:afterAutospacing="0"/>
      </w:pPr>
      <w:r>
        <w:t>Про встановлення місцевих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податків і зборів на 20</w:t>
      </w:r>
      <w:r w:rsidR="00575DC1">
        <w:t>2</w:t>
      </w:r>
      <w:r w:rsidR="002B4F26">
        <w:t>1</w:t>
      </w:r>
      <w:r>
        <w:t xml:space="preserve"> рік 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     Відповідно до статті 10,  пункту 12.3 статті 12, </w:t>
      </w:r>
      <w:proofErr w:type="spellStart"/>
      <w:r>
        <w:t>статтей</w:t>
      </w:r>
      <w:proofErr w:type="spellEnd"/>
      <w:r>
        <w:t xml:space="preserve"> 265, 266, 267, 268, 268-1 Податкового кодексу України ( далі - ПКУ)  із змінами, Закону України  «Про засади державної  регуляторної політики  у сфері  господарської діяльності» , постанови  Кабінету Міністрів України від 23.09.2014 р. № 634 «Про порядок підготовки пропозицій щодо удосконалення  проектів регуляторних актів, які розробляються органами місцевого самоврядування», відповідно до пункту 24 частини 1 статті 26 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  аналіз регуляторного впливу,  експертний висновок  постійної комісії з питань планування, бюджету та фінансів , </w:t>
      </w:r>
      <w:proofErr w:type="spellStart"/>
      <w:r>
        <w:t>Косоньська</w:t>
      </w:r>
      <w:proofErr w:type="spellEnd"/>
      <w:r>
        <w:t xml:space="preserve"> сільська рада</w:t>
      </w:r>
    </w:p>
    <w:p w:rsidR="005F31EB" w:rsidRPr="005F31EB" w:rsidRDefault="005F31EB" w:rsidP="005F31EB">
      <w:pPr>
        <w:pStyle w:val="a3"/>
        <w:jc w:val="center"/>
        <w:rPr>
          <w:b/>
        </w:rPr>
      </w:pPr>
      <w:r w:rsidRPr="005F31EB">
        <w:rPr>
          <w:b/>
        </w:rPr>
        <w:t>ВИРІШИЛА :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 1.Встановити з 1 січня 20</w:t>
      </w:r>
      <w:r w:rsidR="00575DC1">
        <w:t>2</w:t>
      </w:r>
      <w:r w:rsidR="002B4F26">
        <w:t>1</w:t>
      </w:r>
      <w:r w:rsidR="00002C77">
        <w:t xml:space="preserve"> </w:t>
      </w:r>
      <w:r>
        <w:t xml:space="preserve"> року на території  </w:t>
      </w:r>
      <w:proofErr w:type="spellStart"/>
      <w:r>
        <w:t>Косонь</w:t>
      </w:r>
      <w:r w:rsidR="002B4F26">
        <w:t>ської</w:t>
      </w:r>
      <w:proofErr w:type="spellEnd"/>
      <w:r w:rsidR="002B4F26">
        <w:t xml:space="preserve"> сільської ради</w:t>
      </w:r>
      <w:r>
        <w:t>   місцеві податки і збори    :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> 1.</w:t>
      </w:r>
      <w:r>
        <w:rPr>
          <w:rStyle w:val="a4"/>
        </w:rPr>
        <w:t xml:space="preserve">1  податок на нерухоме майно, відмінне від земельної ділянки для об’єктів житлової нерухомості  та   для об’єктів нежитлової нерухомості  </w:t>
      </w:r>
      <w:r>
        <w:t>згідно додатку 1.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1.2.</w:t>
      </w:r>
      <w:r>
        <w:rPr>
          <w:rStyle w:val="a4"/>
        </w:rPr>
        <w:t>транспортний податок</w:t>
      </w:r>
      <w:r>
        <w:t>, згідно додатку 2.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1.3. </w:t>
      </w:r>
      <w:r>
        <w:rPr>
          <w:rStyle w:val="a4"/>
        </w:rPr>
        <w:t>туристичний збір</w:t>
      </w:r>
      <w:r>
        <w:t>, згідно додатку 3.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1.4. </w:t>
      </w:r>
      <w:r>
        <w:rPr>
          <w:rStyle w:val="a4"/>
        </w:rPr>
        <w:t>Збір за місця для паркування транспортних засобів</w:t>
      </w:r>
      <w:r>
        <w:t>, згідно додатку 4.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 1.5. </w:t>
      </w:r>
      <w:r>
        <w:rPr>
          <w:rStyle w:val="a4"/>
        </w:rPr>
        <w:t>Єдиний податок</w:t>
      </w:r>
      <w:r>
        <w:t>, згідно додатку 5.</w:t>
      </w:r>
    </w:p>
    <w:p w:rsidR="00016614" w:rsidRDefault="00016614" w:rsidP="005F31EB">
      <w:pPr>
        <w:pStyle w:val="a3"/>
        <w:spacing w:before="0" w:beforeAutospacing="0" w:after="0" w:afterAutospacing="0"/>
      </w:pPr>
      <w:r>
        <w:t xml:space="preserve">1.6. </w:t>
      </w:r>
      <w:r w:rsidRPr="00016614">
        <w:rPr>
          <w:b/>
        </w:rPr>
        <w:t>земельний податок</w:t>
      </w:r>
      <w:r>
        <w:t>, згідно додатку 6</w:t>
      </w:r>
    </w:p>
    <w:p w:rsidR="00AF5B32" w:rsidRDefault="00AF5B32" w:rsidP="005F31EB">
      <w:pPr>
        <w:pStyle w:val="a3"/>
        <w:spacing w:before="0" w:beforeAutospacing="0" w:after="0" w:afterAutospacing="0"/>
      </w:pPr>
      <w:r>
        <w:t xml:space="preserve">1.7 </w:t>
      </w:r>
      <w:r w:rsidRPr="00AF5B32">
        <w:rPr>
          <w:b/>
        </w:rPr>
        <w:t>акцизний податок</w:t>
      </w:r>
      <w:r>
        <w:t xml:space="preserve"> , згідно додатку 7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   2.Секретарю сільської ради :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         2.1. Після врахування поданих зауважень та пропозицій,  в тому числі і від Державної регуляторної служби України та   прийняття цього рішення сільською радою, оприлюднити  його  та  аналіз   регуляторного впливу в друкованих ЗМІ та на  </w:t>
      </w:r>
      <w:proofErr w:type="spellStart"/>
      <w:r>
        <w:t>Інтернет-</w:t>
      </w:r>
      <w:proofErr w:type="spellEnd"/>
      <w:r>
        <w:t xml:space="preserve"> сайті сільської ради  до </w:t>
      </w:r>
      <w:r w:rsidR="00575DC1">
        <w:t>01</w:t>
      </w:r>
      <w:r>
        <w:t>  липня цього року.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 2.2.Направити копію цього регуляторного акта в ДПІ в Берегівському  районі.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  3.Дане рішення набирає чинності з дня  його оприлюднення, але не раніше  01.01.20</w:t>
      </w:r>
      <w:r w:rsidR="00575DC1">
        <w:t>2</w:t>
      </w:r>
      <w:r w:rsidR="002B4F26">
        <w:t>1</w:t>
      </w:r>
      <w:r>
        <w:t>року.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  4. Контроль за виконанням рішення покласти на постійну</w:t>
      </w:r>
      <w:r w:rsidRPr="005F31EB">
        <w:t xml:space="preserve"> </w:t>
      </w:r>
      <w:proofErr w:type="spellStart"/>
      <w:r>
        <w:t>планову-</w:t>
      </w:r>
      <w:proofErr w:type="spellEnd"/>
      <w:r>
        <w:t xml:space="preserve"> бюджетну комісію.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002C77" w:rsidRDefault="00002C77" w:rsidP="005F31EB">
      <w:pPr>
        <w:pStyle w:val="a3"/>
        <w:spacing w:before="0" w:beforeAutospacing="0" w:after="0" w:afterAutospacing="0"/>
      </w:pPr>
    </w:p>
    <w:p w:rsidR="005F31EB" w:rsidRDefault="005F31EB" w:rsidP="002B4F26">
      <w:pPr>
        <w:pStyle w:val="a3"/>
        <w:spacing w:before="0" w:beforeAutospacing="0" w:after="0" w:afterAutospacing="0"/>
        <w:jc w:val="center"/>
      </w:pPr>
      <w:r>
        <w:t>Сільський голова                                                         </w:t>
      </w:r>
      <w:r w:rsidR="002B4F26">
        <w:t>Олександр ТОВТ</w:t>
      </w:r>
    </w:p>
    <w:p w:rsidR="005F31EB" w:rsidRDefault="005F31EB" w:rsidP="005F31EB">
      <w:pPr>
        <w:pStyle w:val="a3"/>
        <w:spacing w:before="0" w:beforeAutospacing="0" w:after="0" w:afterAutospacing="0"/>
        <w:jc w:val="right"/>
      </w:pPr>
      <w:r>
        <w:t> </w:t>
      </w:r>
    </w:p>
    <w:p w:rsidR="00194D2B" w:rsidRDefault="00194D2B"/>
    <w:sectPr w:rsidR="00194D2B" w:rsidSect="000D4A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31EB"/>
    <w:rsid w:val="00002C77"/>
    <w:rsid w:val="00016614"/>
    <w:rsid w:val="000D4A78"/>
    <w:rsid w:val="00194D2B"/>
    <w:rsid w:val="00244D39"/>
    <w:rsid w:val="002B4F26"/>
    <w:rsid w:val="003D70A9"/>
    <w:rsid w:val="00404868"/>
    <w:rsid w:val="00575DC1"/>
    <w:rsid w:val="005F31EB"/>
    <w:rsid w:val="00727904"/>
    <w:rsid w:val="007D456B"/>
    <w:rsid w:val="008327DD"/>
    <w:rsid w:val="0092294E"/>
    <w:rsid w:val="009C2E3E"/>
    <w:rsid w:val="00AB199D"/>
    <w:rsid w:val="00AE4074"/>
    <w:rsid w:val="00AF5B32"/>
    <w:rsid w:val="00C1567F"/>
    <w:rsid w:val="00FE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31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F3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1433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15</cp:revision>
  <cp:lastPrinted>2018-06-19T06:15:00Z</cp:lastPrinted>
  <dcterms:created xsi:type="dcterms:W3CDTF">2017-05-16T07:56:00Z</dcterms:created>
  <dcterms:modified xsi:type="dcterms:W3CDTF">2020-05-07T09:27:00Z</dcterms:modified>
</cp:coreProperties>
</file>