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A78" w:rsidRDefault="00867A78" w:rsidP="00867A78">
      <w:pPr>
        <w:jc w:val="right"/>
        <w:rPr>
          <w:rFonts w:eastAsiaTheme="minorHAnsi"/>
          <w:b/>
          <w:bCs/>
          <w:lang w:val="uk-UA" w:eastAsia="uk-UA"/>
        </w:rPr>
      </w:pPr>
      <w:r>
        <w:rPr>
          <w:sz w:val="20"/>
          <w:szCs w:val="20"/>
        </w:rPr>
        <w:t xml:space="preserve">Додаток № </w:t>
      </w:r>
      <w:r w:rsidR="00084835">
        <w:rPr>
          <w:sz w:val="20"/>
          <w:szCs w:val="20"/>
          <w:lang w:val="uk-UA"/>
        </w:rPr>
        <w:t>1</w:t>
      </w:r>
      <w:r>
        <w:rPr>
          <w:sz w:val="20"/>
          <w:szCs w:val="20"/>
        </w:rPr>
        <w:br/>
        <w:t xml:space="preserve">до </w:t>
      </w:r>
      <w:bookmarkStart w:id="0" w:name="_GoBack"/>
      <w:bookmarkEnd w:id="0"/>
      <w:r w:rsidR="00DE6B67">
        <w:rPr>
          <w:sz w:val="20"/>
          <w:szCs w:val="20"/>
          <w:lang w:val="uk-UA"/>
        </w:rPr>
        <w:t xml:space="preserve"> </w:t>
      </w:r>
      <w:r>
        <w:rPr>
          <w:sz w:val="20"/>
          <w:szCs w:val="20"/>
        </w:rPr>
        <w:t>рішення сесії</w:t>
      </w:r>
      <w:r>
        <w:rPr>
          <w:sz w:val="20"/>
          <w:szCs w:val="20"/>
        </w:rPr>
        <w:br/>
        <w:t>Косоньської  сільської ради</w:t>
      </w:r>
    </w:p>
    <w:p w:rsidR="00A81F5E" w:rsidRPr="00A84A63" w:rsidRDefault="00A81F5E" w:rsidP="00867A78">
      <w:pPr>
        <w:pStyle w:val="Nincstrkz"/>
        <w:jc w:val="right"/>
        <w:rPr>
          <w:rFonts w:ascii="Times New Roman" w:hAnsi="Times New Roman" w:cs="Times New Roman"/>
          <w:b/>
          <w:sz w:val="24"/>
          <w:szCs w:val="24"/>
          <w:lang w:eastAsia="uk-UA"/>
        </w:rPr>
      </w:pPr>
    </w:p>
    <w:p w:rsidR="00A81F5E" w:rsidRDefault="00A81F5E" w:rsidP="00A81F5E">
      <w:pPr>
        <w:spacing w:before="100" w:beforeAutospacing="1" w:after="100" w:afterAutospacing="1"/>
        <w:jc w:val="center"/>
        <w:rPr>
          <w:b/>
          <w:bCs/>
          <w:caps/>
          <w:lang w:val="uk-UA" w:eastAsia="ru-RU"/>
        </w:rPr>
      </w:pPr>
      <w:r w:rsidRPr="00D710AF">
        <w:rPr>
          <w:b/>
          <w:bCs/>
          <w:caps/>
          <w:lang w:val="uk-UA" w:eastAsia="ru-RU"/>
        </w:rPr>
        <w:t xml:space="preserve">Положення </w:t>
      </w:r>
    </w:p>
    <w:p w:rsidR="00A81F5E" w:rsidRPr="00D710AF" w:rsidRDefault="00A81F5E" w:rsidP="00A81F5E">
      <w:pPr>
        <w:spacing w:before="100" w:beforeAutospacing="1" w:after="100" w:afterAutospacing="1"/>
        <w:jc w:val="center"/>
        <w:rPr>
          <w:b/>
          <w:bCs/>
          <w:caps/>
          <w:lang w:val="uk-UA" w:eastAsia="ru-RU"/>
        </w:rPr>
      </w:pPr>
      <w:r w:rsidRPr="00D710AF">
        <w:rPr>
          <w:b/>
          <w:bCs/>
          <w:caps/>
          <w:lang w:val="uk-UA" w:eastAsia="ru-RU"/>
        </w:rPr>
        <w:t>про п</w:t>
      </w:r>
      <w:r w:rsidRPr="00D710AF">
        <w:rPr>
          <w:b/>
          <w:bCs/>
          <w:caps/>
          <w:lang w:eastAsia="ru-RU"/>
        </w:rPr>
        <w:t>орядок</w:t>
      </w:r>
      <w:r w:rsidR="00084835">
        <w:rPr>
          <w:b/>
          <w:bCs/>
          <w:caps/>
          <w:lang w:val="uk-UA" w:eastAsia="ru-RU"/>
        </w:rPr>
        <w:t xml:space="preserve"> </w:t>
      </w:r>
      <w:r w:rsidRPr="00D710AF">
        <w:rPr>
          <w:b/>
          <w:bCs/>
          <w:caps/>
          <w:lang w:eastAsia="ru-RU"/>
        </w:rPr>
        <w:t>справляння податку на нерухоме майно, відмінне від земельної ділянки.</w:t>
      </w:r>
    </w:p>
    <w:p w:rsidR="00A81F5E" w:rsidRDefault="00A81F5E" w:rsidP="00A81F5E">
      <w:pPr>
        <w:pStyle w:val="Listaszerbekezds"/>
        <w:numPr>
          <w:ilvl w:val="0"/>
          <w:numId w:val="9"/>
        </w:numPr>
        <w:spacing w:before="100" w:beforeAutospacing="1" w:after="100" w:afterAutospacing="1"/>
        <w:rPr>
          <w:b/>
          <w:bCs/>
          <w:lang w:val="uk-UA"/>
        </w:rPr>
      </w:pPr>
      <w:r>
        <w:rPr>
          <w:b/>
          <w:bCs/>
          <w:lang w:val="uk-UA"/>
        </w:rPr>
        <w:t xml:space="preserve">Загальні положення. </w:t>
      </w:r>
    </w:p>
    <w:p w:rsidR="00A81F5E" w:rsidRPr="00A81F5E" w:rsidRDefault="00A81F5E" w:rsidP="00A81F5E">
      <w:pPr>
        <w:pStyle w:val="NormlWeb"/>
        <w:spacing w:before="0" w:beforeAutospacing="0" w:after="0" w:afterAutospacing="0" w:line="270" w:lineRule="atLeast"/>
        <w:jc w:val="both"/>
        <w:rPr>
          <w:rFonts w:ascii="Verdana" w:hAnsi="Verdana"/>
          <w:lang w:val="uk-UA"/>
        </w:rPr>
      </w:pPr>
      <w:r>
        <w:rPr>
          <w:bdr w:val="none" w:sz="0" w:space="0" w:color="auto" w:frame="1"/>
          <w:lang w:val="uk-UA"/>
        </w:rPr>
        <w:t xml:space="preserve">1.1 </w:t>
      </w:r>
      <w:r w:rsidRPr="0034325E">
        <w:rPr>
          <w:bdr w:val="none" w:sz="0" w:space="0" w:color="auto" w:frame="1"/>
          <w:lang w:val="uk-UA"/>
        </w:rPr>
        <w:t>Положення про податок на нерухоме майно, відмінне від земельної ділянки для об’єктів житлової нерухомості</w:t>
      </w:r>
      <w:r>
        <w:rPr>
          <w:bdr w:val="none" w:sz="0" w:space="0" w:color="auto" w:frame="1"/>
          <w:lang w:val="uk-UA"/>
        </w:rPr>
        <w:t xml:space="preserve"> </w:t>
      </w:r>
      <w:r w:rsidRPr="0034325E">
        <w:rPr>
          <w:bdr w:val="none" w:sz="0" w:space="0" w:color="auto" w:frame="1"/>
          <w:lang w:val="uk-UA"/>
        </w:rPr>
        <w:t xml:space="preserve">та податок </w:t>
      </w:r>
      <w:r w:rsidRPr="0034325E">
        <w:rPr>
          <w:bdr w:val="none" w:sz="0" w:space="0" w:color="auto" w:frame="1"/>
        </w:rPr>
        <w:t>  </w:t>
      </w:r>
      <w:r w:rsidRPr="0034325E">
        <w:rPr>
          <w:bdr w:val="none" w:sz="0" w:space="0" w:color="auto" w:frame="1"/>
          <w:lang w:val="uk-UA"/>
        </w:rPr>
        <w:t>на нерухоме майно , відмінне від земельної ділянки,</w:t>
      </w:r>
      <w:r w:rsidRPr="0034325E">
        <w:rPr>
          <w:bdr w:val="none" w:sz="0" w:space="0" w:color="auto" w:frame="1"/>
        </w:rPr>
        <w:t> </w:t>
      </w:r>
      <w:r w:rsidRPr="0034325E">
        <w:rPr>
          <w:bdr w:val="none" w:sz="0" w:space="0" w:color="auto" w:frame="1"/>
          <w:lang w:val="uk-UA"/>
        </w:rPr>
        <w:t xml:space="preserve"> для об’єктів нежитлової нерухомості</w:t>
      </w:r>
      <w:r>
        <w:rPr>
          <w:bdr w:val="none" w:sz="0" w:space="0" w:color="auto" w:frame="1"/>
          <w:lang w:val="uk-UA"/>
        </w:rPr>
        <w:t xml:space="preserve"> </w:t>
      </w:r>
      <w:r w:rsidRPr="0034325E">
        <w:rPr>
          <w:bdr w:val="none" w:sz="0" w:space="0" w:color="auto" w:frame="1"/>
          <w:lang w:val="uk-UA"/>
        </w:rPr>
        <w:t xml:space="preserve">(далі – Положення) розроблено на підставі </w:t>
      </w:r>
      <w:r w:rsidRPr="00A81F5E">
        <w:rPr>
          <w:lang w:val="uk-UA"/>
        </w:rPr>
        <w:t>Податкового Кодексу України від 2 грудня 2010 року № 2755-</w:t>
      </w:r>
      <w:r w:rsidRPr="003B63E9">
        <w:t>VI</w:t>
      </w:r>
      <w:r w:rsidRPr="00A81F5E">
        <w:rPr>
          <w:lang w:val="uk-UA"/>
        </w:rPr>
        <w:t xml:space="preserve">, </w:t>
      </w:r>
      <w:r w:rsidRPr="0034325E">
        <w:rPr>
          <w:bdr w:val="none" w:sz="0" w:space="0" w:color="auto" w:frame="1"/>
          <w:lang w:val="uk-UA"/>
        </w:rPr>
        <w:t xml:space="preserve">статті </w:t>
      </w:r>
      <w:r w:rsidRPr="0034325E">
        <w:rPr>
          <w:bdr w:val="none" w:sz="0" w:space="0" w:color="auto" w:frame="1"/>
        </w:rPr>
        <w:t> </w:t>
      </w:r>
      <w:r w:rsidRPr="0034325E">
        <w:rPr>
          <w:bdr w:val="none" w:sz="0" w:space="0" w:color="auto" w:frame="1"/>
          <w:lang w:val="uk-UA"/>
        </w:rPr>
        <w:t>266</w:t>
      </w:r>
      <w:r>
        <w:rPr>
          <w:bdr w:val="none" w:sz="0" w:space="0" w:color="auto" w:frame="1"/>
          <w:lang w:val="uk-UA"/>
        </w:rPr>
        <w:t xml:space="preserve"> </w:t>
      </w:r>
      <w:r w:rsidRPr="0034325E">
        <w:rPr>
          <w:bdr w:val="none" w:sz="0" w:space="0" w:color="auto" w:frame="1"/>
          <w:lang w:val="uk-UA"/>
        </w:rPr>
        <w:t>Податкового кодексу України із змінами згідно Закону України «Про внесення змін до Податкового кодексу України та деяких законодавчих актів України щодо податкової реформи» від 28 грудня 2014 року № 71-</w:t>
      </w:r>
      <w:r w:rsidRPr="0034325E">
        <w:rPr>
          <w:bdr w:val="none" w:sz="0" w:space="0" w:color="auto" w:frame="1"/>
        </w:rPr>
        <w:t>V</w:t>
      </w:r>
      <w:r w:rsidRPr="0034325E">
        <w:rPr>
          <w:bdr w:val="none" w:sz="0" w:space="0" w:color="auto" w:frame="1"/>
          <w:lang w:val="uk-UA"/>
        </w:rPr>
        <w:t>ІІІ</w:t>
      </w:r>
      <w:r>
        <w:rPr>
          <w:bdr w:val="none" w:sz="0" w:space="0" w:color="auto" w:frame="1"/>
          <w:lang w:val="uk-UA"/>
        </w:rPr>
        <w:t>,</w:t>
      </w:r>
      <w:r w:rsidRPr="00A81F5E">
        <w:rPr>
          <w:lang w:val="uk-UA"/>
        </w:rPr>
        <w:t xml:space="preserve"> Закону України від 24.12.2015 року №</w:t>
      </w:r>
      <w:r>
        <w:rPr>
          <w:lang w:val="uk-UA"/>
        </w:rPr>
        <w:t xml:space="preserve"> </w:t>
      </w:r>
      <w:r w:rsidRPr="00A81F5E">
        <w:rPr>
          <w:lang w:val="uk-UA"/>
        </w:rPr>
        <w:t>909-</w:t>
      </w:r>
      <w:r w:rsidRPr="003B63E9">
        <w:t>VIII</w:t>
      </w:r>
      <w:r w:rsidRPr="00A81F5E">
        <w:rPr>
          <w:lang w:val="uk-UA"/>
        </w:rPr>
        <w:t xml:space="preserve">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p w:rsidR="00A81F5E" w:rsidRPr="0034325E" w:rsidRDefault="00A81F5E" w:rsidP="00A81F5E">
      <w:pPr>
        <w:spacing w:before="100" w:beforeAutospacing="1" w:after="100" w:afterAutospacing="1"/>
        <w:jc w:val="both"/>
        <w:rPr>
          <w:rFonts w:ascii="Verdana" w:hAnsi="Verdana"/>
        </w:rPr>
      </w:pPr>
      <w:r>
        <w:rPr>
          <w:bdr w:val="none" w:sz="0" w:space="0" w:color="auto" w:frame="1"/>
          <w:lang w:val="uk-UA"/>
        </w:rPr>
        <w:t xml:space="preserve">1.2 </w:t>
      </w:r>
      <w:r w:rsidRPr="0034325E">
        <w:rPr>
          <w:bdr w:val="none" w:sz="0" w:space="0" w:color="auto" w:frame="1"/>
        </w:rPr>
        <w:t xml:space="preserve"> Відповідно до: підпункту 14.1.129. пункту 14.1 статті 14 Податкового кодексу України :</w:t>
      </w:r>
    </w:p>
    <w:p w:rsidR="00A81F5E" w:rsidRPr="0034325E" w:rsidRDefault="00A81F5E" w:rsidP="00A81F5E">
      <w:pPr>
        <w:pStyle w:val="NormlWeb"/>
        <w:spacing w:before="0" w:beforeAutospacing="0" w:after="0" w:afterAutospacing="0" w:line="270" w:lineRule="atLeast"/>
        <w:jc w:val="both"/>
        <w:rPr>
          <w:rFonts w:ascii="Verdana" w:hAnsi="Verdana"/>
          <w:lang w:val="hu-HU"/>
        </w:rPr>
      </w:pPr>
      <w:r w:rsidRPr="0034325E">
        <w:rPr>
          <w:b/>
          <w:bdr w:val="none" w:sz="0" w:space="0" w:color="auto" w:frame="1"/>
          <w:lang w:val="hu-HU"/>
        </w:rPr>
        <w:t>-об’єкти житлової нерухомості</w:t>
      </w:r>
      <w:r w:rsidRPr="0034325E">
        <w:rPr>
          <w:bdr w:val="none" w:sz="0" w:space="0" w:color="auto" w:frame="1"/>
          <w:lang w:val="hu-HU"/>
        </w:rPr>
        <w:t xml:space="preserve"> – це будівлі, віднесені відповідно до законодавства до житлового фонду та  дачні і  садові будинки;</w:t>
      </w:r>
      <w:r w:rsidRPr="0034325E">
        <w:rPr>
          <w:rFonts w:ascii="Verdana" w:hAnsi="Verdana"/>
          <w:lang w:val="hu-HU"/>
        </w:rPr>
        <w:t> </w:t>
      </w:r>
      <w:r w:rsidRPr="0034325E">
        <w:rPr>
          <w:bdr w:val="none" w:sz="0" w:space="0" w:color="auto" w:frame="1"/>
          <w:lang w:val="hu-HU"/>
        </w:rPr>
        <w:t>підпункту 14.1.129.1.пункту 14.1 статті 14 Податкового кодексу України, будівлі, віднесені до житлового фонду, поділяються на такі типи:</w:t>
      </w:r>
    </w:p>
    <w:p w:rsidR="00A81F5E" w:rsidRPr="0034325E" w:rsidRDefault="00A81F5E" w:rsidP="00A81F5E">
      <w:pPr>
        <w:pStyle w:val="NormlWeb"/>
        <w:spacing w:before="0" w:beforeAutospacing="0" w:after="0" w:afterAutospacing="0" w:line="270" w:lineRule="atLeast"/>
        <w:jc w:val="both"/>
        <w:rPr>
          <w:rFonts w:ascii="Verdana" w:hAnsi="Verdana"/>
        </w:rPr>
      </w:pPr>
      <w:r w:rsidRPr="0034325E">
        <w:rPr>
          <w:bdr w:val="none" w:sz="0" w:space="0" w:color="auto" w:frame="1"/>
        </w:rPr>
        <w:t>а) житловий будинок - 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квартирного типу різної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w:t>
      </w:r>
    </w:p>
    <w:p w:rsidR="00A81F5E" w:rsidRPr="0034325E" w:rsidRDefault="00A81F5E" w:rsidP="00A81F5E">
      <w:pPr>
        <w:pStyle w:val="NormlWeb"/>
        <w:spacing w:before="225" w:beforeAutospacing="0" w:after="225" w:afterAutospacing="0" w:line="270" w:lineRule="atLeast"/>
        <w:jc w:val="both"/>
        <w:rPr>
          <w:rFonts w:ascii="Verdana" w:hAnsi="Verdana"/>
        </w:rPr>
      </w:pPr>
      <w:r w:rsidRPr="0034325E">
        <w:rPr>
          <w:rFonts w:ascii="Verdana" w:hAnsi="Verdana"/>
        </w:rPr>
        <w:t> </w:t>
      </w:r>
      <w:r w:rsidRPr="0034325E">
        <w:rPr>
          <w:bdr w:val="none" w:sz="0" w:space="0" w:color="auto" w:frame="1"/>
        </w:rPr>
        <w:t>б) прибудова до житлового будинку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r w:rsidRPr="0034325E">
        <w:rPr>
          <w:rFonts w:ascii="Verdana" w:hAnsi="Verdana"/>
        </w:rPr>
        <w:t> </w:t>
      </w:r>
    </w:p>
    <w:p w:rsidR="00A81F5E" w:rsidRPr="0034325E" w:rsidRDefault="00A81F5E" w:rsidP="00A81F5E">
      <w:pPr>
        <w:pStyle w:val="NormlWeb"/>
        <w:spacing w:before="0" w:beforeAutospacing="0" w:after="0" w:afterAutospacing="0" w:line="270" w:lineRule="atLeast"/>
        <w:jc w:val="both"/>
        <w:rPr>
          <w:rFonts w:ascii="Verdana" w:hAnsi="Verdana"/>
        </w:rPr>
      </w:pPr>
      <w:r w:rsidRPr="0034325E">
        <w:rPr>
          <w:bdr w:val="none" w:sz="0" w:space="0" w:color="auto" w:frame="1"/>
        </w:rPr>
        <w:t>в) квартира - ізольоване помешкання в житловому будинку, призначене та придатне для постійного у ньому проживання;</w:t>
      </w:r>
    </w:p>
    <w:p w:rsidR="00A81F5E" w:rsidRPr="0034325E" w:rsidRDefault="00A81F5E" w:rsidP="00A81F5E">
      <w:pPr>
        <w:pStyle w:val="NormlWeb"/>
        <w:spacing w:before="225" w:beforeAutospacing="0" w:after="225" w:afterAutospacing="0" w:line="270" w:lineRule="atLeast"/>
        <w:jc w:val="both"/>
        <w:rPr>
          <w:rFonts w:ascii="Verdana" w:hAnsi="Verdana"/>
        </w:rPr>
      </w:pPr>
      <w:r w:rsidRPr="0034325E">
        <w:rPr>
          <w:rFonts w:ascii="Verdana" w:hAnsi="Verdana"/>
        </w:rPr>
        <w:t> </w:t>
      </w:r>
      <w:r w:rsidRPr="0034325E">
        <w:rPr>
          <w:bdr w:val="none" w:sz="0" w:space="0" w:color="auto" w:frame="1"/>
        </w:rPr>
        <w:t>г) котедж - одно-, півтораповерховий будинок невеликої житлової площі для постійного чи тимчасового проживання з присадибною ділянкою;</w:t>
      </w:r>
    </w:p>
    <w:p w:rsidR="00A81F5E" w:rsidRPr="0034325E" w:rsidRDefault="00A81F5E" w:rsidP="00A81F5E">
      <w:pPr>
        <w:pStyle w:val="NormlWeb"/>
        <w:spacing w:before="225" w:beforeAutospacing="0" w:after="225" w:afterAutospacing="0" w:line="270" w:lineRule="atLeast"/>
        <w:jc w:val="both"/>
        <w:rPr>
          <w:rFonts w:ascii="Verdana" w:hAnsi="Verdana"/>
        </w:rPr>
      </w:pPr>
      <w:r w:rsidRPr="0034325E">
        <w:rPr>
          <w:rFonts w:ascii="Verdana" w:hAnsi="Verdana"/>
        </w:rPr>
        <w:t> </w:t>
      </w:r>
      <w:r w:rsidRPr="0034325E">
        <w:rPr>
          <w:bdr w:val="none" w:sz="0" w:space="0" w:color="auto" w:frame="1"/>
        </w:rPr>
        <w:t> підпункту 14.1.129.2. садовий будинок - будинок для літнього (сезонного) використання, який в питаннях нормування площі забудови, зовнішніх конструкцій та інженерного обладнання невідповідає нормативам, установленим для житлових будинків;</w:t>
      </w:r>
      <w:r w:rsidRPr="0034325E">
        <w:rPr>
          <w:rFonts w:ascii="Verdana" w:hAnsi="Verdana"/>
        </w:rPr>
        <w:t> </w:t>
      </w:r>
    </w:p>
    <w:p w:rsidR="00A81F5E" w:rsidRPr="0034325E" w:rsidRDefault="00A81F5E" w:rsidP="00A81F5E">
      <w:pPr>
        <w:pStyle w:val="NormlWeb"/>
        <w:spacing w:before="0" w:beforeAutospacing="0" w:after="0" w:afterAutospacing="0" w:line="270" w:lineRule="atLeast"/>
        <w:jc w:val="both"/>
        <w:rPr>
          <w:rFonts w:ascii="Verdana" w:hAnsi="Verdana"/>
        </w:rPr>
      </w:pPr>
      <w:r w:rsidRPr="0034325E">
        <w:rPr>
          <w:bdr w:val="none" w:sz="0" w:space="0" w:color="auto" w:frame="1"/>
        </w:rPr>
        <w:t> підпункту 14.1.129.3. дачний будинок - житловий будинок для використання протягом року з метою позаміського відпочинку;</w:t>
      </w:r>
    </w:p>
    <w:p w:rsidR="00A81F5E" w:rsidRDefault="00A81F5E" w:rsidP="00A81F5E">
      <w:pPr>
        <w:pStyle w:val="NormlWeb"/>
        <w:spacing w:before="225" w:beforeAutospacing="0" w:after="225" w:afterAutospacing="0" w:line="270" w:lineRule="atLeast"/>
        <w:jc w:val="both"/>
        <w:rPr>
          <w:bdr w:val="none" w:sz="0" w:space="0" w:color="auto" w:frame="1"/>
          <w:lang w:val="uk-UA"/>
        </w:rPr>
      </w:pPr>
      <w:r w:rsidRPr="0034325E">
        <w:rPr>
          <w:rFonts w:ascii="Verdana" w:hAnsi="Verdana"/>
        </w:rPr>
        <w:t> </w:t>
      </w:r>
      <w:r w:rsidRPr="0034325E">
        <w:rPr>
          <w:bdr w:val="none" w:sz="0" w:space="0" w:color="auto" w:frame="1"/>
        </w:rPr>
        <w:t> підпункту14.1.1291  об’єкти нежитлової нерухомості - будівлі, приміщення, що не віднесені відповідно до законодавства до житлового фонду.</w:t>
      </w:r>
    </w:p>
    <w:p w:rsidR="00867A78" w:rsidRPr="00867A78" w:rsidRDefault="00867A78" w:rsidP="00A81F5E">
      <w:pPr>
        <w:pStyle w:val="NormlWeb"/>
        <w:spacing w:before="225" w:beforeAutospacing="0" w:after="225" w:afterAutospacing="0" w:line="270" w:lineRule="atLeast"/>
        <w:jc w:val="both"/>
        <w:rPr>
          <w:rFonts w:ascii="Verdana" w:hAnsi="Verdana"/>
          <w:lang w:val="uk-UA"/>
        </w:rPr>
      </w:pPr>
    </w:p>
    <w:p w:rsidR="00A81F5E" w:rsidRPr="0034325E" w:rsidRDefault="00A81F5E" w:rsidP="00A81F5E">
      <w:pPr>
        <w:pStyle w:val="NormlWeb"/>
        <w:spacing w:before="225" w:beforeAutospacing="0" w:after="225" w:afterAutospacing="0" w:line="270" w:lineRule="atLeast"/>
        <w:jc w:val="both"/>
        <w:rPr>
          <w:rFonts w:ascii="Verdana" w:hAnsi="Verdana"/>
        </w:rPr>
      </w:pPr>
      <w:r w:rsidRPr="0034325E">
        <w:rPr>
          <w:rFonts w:ascii="Verdana" w:hAnsi="Verdana"/>
        </w:rPr>
        <w:lastRenderedPageBreak/>
        <w:t> </w:t>
      </w:r>
      <w:r>
        <w:rPr>
          <w:bdr w:val="none" w:sz="0" w:space="0" w:color="auto" w:frame="1"/>
          <w:lang w:val="uk-UA"/>
        </w:rPr>
        <w:t xml:space="preserve">- </w:t>
      </w:r>
      <w:r w:rsidRPr="0034325E">
        <w:rPr>
          <w:b/>
          <w:bdr w:val="none" w:sz="0" w:space="0" w:color="auto" w:frame="1"/>
          <w:lang w:val="hu-HU"/>
        </w:rPr>
        <w:t>об’єкти</w:t>
      </w:r>
      <w:r w:rsidRPr="0034325E">
        <w:rPr>
          <w:b/>
          <w:bdr w:val="none" w:sz="0" w:space="0" w:color="auto" w:frame="1"/>
        </w:rPr>
        <w:t xml:space="preserve"> нежитловій нерухомості</w:t>
      </w:r>
      <w:r w:rsidRPr="0034325E">
        <w:rPr>
          <w:bdr w:val="none" w:sz="0" w:space="0" w:color="auto" w:frame="1"/>
        </w:rPr>
        <w:t>:</w:t>
      </w:r>
    </w:p>
    <w:p w:rsidR="00A81F5E" w:rsidRPr="0034325E" w:rsidRDefault="00A81F5E" w:rsidP="00A81F5E">
      <w:pPr>
        <w:pStyle w:val="NormlWeb"/>
        <w:spacing w:before="0" w:beforeAutospacing="0" w:after="0" w:afterAutospacing="0" w:line="270" w:lineRule="atLeast"/>
        <w:jc w:val="both"/>
        <w:rPr>
          <w:rFonts w:ascii="Verdana" w:hAnsi="Verdana"/>
        </w:rPr>
      </w:pPr>
      <w:r w:rsidRPr="0034325E">
        <w:rPr>
          <w:bdr w:val="none" w:sz="0" w:space="0" w:color="auto" w:frame="1"/>
        </w:rPr>
        <w:t>а) будівлі готельні - готелі, мотелі, кемпінги, пансіонати, ресторани та бари, туристичні бази, гірські притулки, табори для відпочинку, будинки відпочинку;</w:t>
      </w:r>
    </w:p>
    <w:p w:rsidR="00A81F5E" w:rsidRPr="0034325E" w:rsidRDefault="00A81F5E" w:rsidP="00A81F5E">
      <w:pPr>
        <w:pStyle w:val="NormlWeb"/>
        <w:spacing w:before="0" w:beforeAutospacing="0" w:after="0" w:afterAutospacing="0" w:line="270" w:lineRule="atLeast"/>
        <w:jc w:val="both"/>
        <w:rPr>
          <w:rFonts w:ascii="Verdana" w:hAnsi="Verdana"/>
        </w:rPr>
      </w:pPr>
      <w:r w:rsidRPr="0034325E">
        <w:rPr>
          <w:bdr w:val="none" w:sz="0" w:space="0" w:color="auto" w:frame="1"/>
        </w:rPr>
        <w:t>б) будівлі офісні - будівлі фінансового обслуговування, адміністративно-побутові будівлі, будівлі для конторських та адміністративних цілей;</w:t>
      </w:r>
    </w:p>
    <w:p w:rsidR="00A81F5E" w:rsidRPr="0034325E" w:rsidRDefault="00A81F5E" w:rsidP="00A81F5E">
      <w:pPr>
        <w:pStyle w:val="NormlWeb"/>
        <w:spacing w:before="0" w:beforeAutospacing="0" w:after="0" w:afterAutospacing="0" w:line="270" w:lineRule="atLeast"/>
        <w:jc w:val="both"/>
        <w:rPr>
          <w:rFonts w:ascii="Verdana" w:hAnsi="Verdana"/>
        </w:rPr>
      </w:pPr>
      <w:r w:rsidRPr="0034325E">
        <w:rPr>
          <w:bdr w:val="none" w:sz="0" w:space="0" w:color="auto" w:frame="1"/>
        </w:rPr>
        <w:t>в) будівлі торговельні - 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rsidR="00A81F5E" w:rsidRPr="0034325E" w:rsidRDefault="00A81F5E" w:rsidP="00A81F5E">
      <w:pPr>
        <w:pStyle w:val="NormlWeb"/>
        <w:spacing w:before="0" w:beforeAutospacing="0" w:after="0" w:afterAutospacing="0" w:line="270" w:lineRule="atLeast"/>
        <w:jc w:val="both"/>
        <w:rPr>
          <w:rFonts w:ascii="Verdana" w:hAnsi="Verdana"/>
        </w:rPr>
      </w:pPr>
      <w:r w:rsidRPr="0034325E">
        <w:rPr>
          <w:bdr w:val="none" w:sz="0" w:space="0" w:color="auto" w:frame="1"/>
        </w:rPr>
        <w:t>г) гаражі - гаражі (наземні й підземні) та криті автомобільні стоянки;</w:t>
      </w:r>
    </w:p>
    <w:p w:rsidR="00A81F5E" w:rsidRPr="0034325E" w:rsidRDefault="00A81F5E" w:rsidP="00A81F5E">
      <w:pPr>
        <w:pStyle w:val="NormlWeb"/>
        <w:spacing w:before="0" w:beforeAutospacing="0" w:after="0" w:afterAutospacing="0" w:line="270" w:lineRule="atLeast"/>
        <w:jc w:val="both"/>
        <w:rPr>
          <w:rFonts w:ascii="Verdana" w:hAnsi="Verdana"/>
        </w:rPr>
      </w:pPr>
      <w:r w:rsidRPr="0034325E">
        <w:rPr>
          <w:bdr w:val="none" w:sz="0" w:space="0" w:color="auto" w:frame="1"/>
        </w:rPr>
        <w:t>ґ) будівлі промислові та склади;</w:t>
      </w:r>
    </w:p>
    <w:p w:rsidR="00A81F5E" w:rsidRPr="0034325E" w:rsidRDefault="00A81F5E" w:rsidP="00A81F5E">
      <w:pPr>
        <w:pStyle w:val="NormlWeb"/>
        <w:spacing w:before="0" w:beforeAutospacing="0" w:after="0" w:afterAutospacing="0" w:line="270" w:lineRule="atLeast"/>
        <w:jc w:val="both"/>
        <w:rPr>
          <w:rFonts w:ascii="Verdana" w:hAnsi="Verdana"/>
        </w:rPr>
      </w:pPr>
      <w:r w:rsidRPr="0034325E">
        <w:rPr>
          <w:bdr w:val="none" w:sz="0" w:space="0" w:color="auto" w:frame="1"/>
        </w:rPr>
        <w:t>д) будівлі для публічних виступів (казино, ігорні будинки);</w:t>
      </w:r>
    </w:p>
    <w:p w:rsidR="00A81F5E" w:rsidRPr="0034325E" w:rsidRDefault="00A81F5E" w:rsidP="00A81F5E">
      <w:pPr>
        <w:pStyle w:val="NormlWeb"/>
        <w:spacing w:before="0" w:beforeAutospacing="0" w:after="0" w:afterAutospacing="0" w:line="270" w:lineRule="atLeast"/>
        <w:jc w:val="both"/>
        <w:rPr>
          <w:rFonts w:ascii="Verdana" w:hAnsi="Verdana"/>
        </w:rPr>
      </w:pPr>
      <w:r w:rsidRPr="0034325E">
        <w:rPr>
          <w:bdr w:val="none" w:sz="0" w:space="0" w:color="auto" w:frame="1"/>
        </w:rPr>
        <w:t>е) 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rsidR="00A81F5E" w:rsidRPr="00002E72" w:rsidRDefault="00A81F5E" w:rsidP="00A81F5E">
      <w:pPr>
        <w:pStyle w:val="NormlWeb"/>
        <w:spacing w:before="225" w:beforeAutospacing="0" w:after="225" w:afterAutospacing="0" w:line="270" w:lineRule="atLeast"/>
      </w:pPr>
      <w:r w:rsidRPr="0034325E">
        <w:rPr>
          <w:rFonts w:ascii="Verdana" w:hAnsi="Verdana"/>
        </w:rPr>
        <w:t> </w:t>
      </w:r>
      <w:r>
        <w:rPr>
          <w:rFonts w:ascii="Verdana" w:hAnsi="Verdana"/>
          <w:lang w:val="uk-UA"/>
        </w:rPr>
        <w:t xml:space="preserve">2. </w:t>
      </w:r>
      <w:r w:rsidRPr="00002E72">
        <w:rPr>
          <w:b/>
          <w:bCs/>
        </w:rPr>
        <w:t>Платники податку</w:t>
      </w:r>
    </w:p>
    <w:p w:rsidR="00A81F5E" w:rsidRPr="00002E72" w:rsidRDefault="00A81F5E" w:rsidP="00A81F5E">
      <w:pPr>
        <w:spacing w:before="100" w:beforeAutospacing="1" w:after="100" w:afterAutospacing="1"/>
        <w:jc w:val="both"/>
        <w:rPr>
          <w:lang w:eastAsia="ru-RU"/>
        </w:rPr>
      </w:pPr>
      <w:r>
        <w:rPr>
          <w:lang w:val="uk-UA" w:eastAsia="ru-RU"/>
        </w:rPr>
        <w:t>2</w:t>
      </w:r>
      <w:r w:rsidRPr="00002E72">
        <w:rPr>
          <w:lang w:eastAsia="ru-RU"/>
        </w:rPr>
        <w:t>.1. Платниками податку є фізичні та юридичні особи, в тому числі нерезиденти, які є власниками об’єктів житлової  та/або нежитлової нерухомості.</w:t>
      </w:r>
    </w:p>
    <w:p w:rsidR="00A81F5E" w:rsidRPr="00002E72" w:rsidRDefault="00A81F5E" w:rsidP="00A81F5E">
      <w:pPr>
        <w:spacing w:before="100" w:beforeAutospacing="1" w:after="100" w:afterAutospacing="1"/>
        <w:jc w:val="both"/>
        <w:rPr>
          <w:lang w:eastAsia="ru-RU"/>
        </w:rPr>
      </w:pPr>
      <w:r>
        <w:rPr>
          <w:lang w:val="uk-UA" w:eastAsia="ru-RU"/>
        </w:rPr>
        <w:t>2</w:t>
      </w:r>
      <w:r w:rsidRPr="00002E72">
        <w:rPr>
          <w:lang w:eastAsia="ru-RU"/>
        </w:rPr>
        <w:t>.2.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A81F5E" w:rsidRPr="00002E72" w:rsidRDefault="00A81F5E" w:rsidP="00A81F5E">
      <w:pPr>
        <w:spacing w:before="100" w:beforeAutospacing="1" w:after="100" w:afterAutospacing="1"/>
        <w:jc w:val="both"/>
        <w:rPr>
          <w:lang w:eastAsia="ru-RU"/>
        </w:rPr>
      </w:pPr>
      <w:r w:rsidRPr="00002E72">
        <w:rPr>
          <w:lang w:eastAsia="ru-RU"/>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A81F5E" w:rsidRPr="00002E72" w:rsidRDefault="00A81F5E" w:rsidP="00A81F5E">
      <w:pPr>
        <w:spacing w:before="100" w:beforeAutospacing="1" w:after="100" w:afterAutospacing="1"/>
        <w:jc w:val="both"/>
        <w:rPr>
          <w:lang w:eastAsia="ru-RU"/>
        </w:rPr>
      </w:pPr>
      <w:r w:rsidRPr="00002E72">
        <w:rPr>
          <w:lang w:eastAsia="ru-RU"/>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 – власників, визначена за їх згодою, якщо інше не встановлено судом;</w:t>
      </w:r>
    </w:p>
    <w:p w:rsidR="00A81F5E" w:rsidRPr="00002E72" w:rsidRDefault="00A81F5E" w:rsidP="00A81F5E">
      <w:pPr>
        <w:spacing w:before="100" w:beforeAutospacing="1" w:after="100" w:afterAutospacing="1"/>
        <w:jc w:val="both"/>
        <w:rPr>
          <w:lang w:eastAsia="ru-RU"/>
        </w:rPr>
      </w:pPr>
      <w:r w:rsidRPr="00002E72">
        <w:rPr>
          <w:lang w:eastAsia="ru-RU"/>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A81F5E" w:rsidRPr="00002E72" w:rsidRDefault="00A81F5E" w:rsidP="00A81F5E">
      <w:pPr>
        <w:pStyle w:val="Listaszerbekezds"/>
        <w:numPr>
          <w:ilvl w:val="0"/>
          <w:numId w:val="10"/>
        </w:numPr>
        <w:spacing w:before="100" w:beforeAutospacing="1" w:after="100" w:afterAutospacing="1"/>
      </w:pPr>
      <w:r w:rsidRPr="0034325E">
        <w:rPr>
          <w:b/>
          <w:bCs/>
        </w:rPr>
        <w:t>Об’єкт оподаткування</w:t>
      </w:r>
    </w:p>
    <w:p w:rsidR="00A81F5E" w:rsidRPr="00002E72" w:rsidRDefault="00A81F5E" w:rsidP="00A81F5E">
      <w:pPr>
        <w:spacing w:before="100" w:beforeAutospacing="1" w:after="100" w:afterAutospacing="1"/>
        <w:jc w:val="both"/>
        <w:rPr>
          <w:lang w:eastAsia="ru-RU"/>
        </w:rPr>
      </w:pPr>
      <w:r>
        <w:rPr>
          <w:lang w:val="uk-UA" w:eastAsia="ru-RU"/>
        </w:rPr>
        <w:t>3</w:t>
      </w:r>
      <w:r w:rsidRPr="00002E72">
        <w:rPr>
          <w:lang w:eastAsia="ru-RU"/>
        </w:rPr>
        <w:t>.1. Об’єктом оподаткування є об’єкт житлової та нежитлової нерухомості, в тому числі його частка.</w:t>
      </w:r>
    </w:p>
    <w:p w:rsidR="00A81F5E" w:rsidRPr="00002E72" w:rsidRDefault="00A81F5E" w:rsidP="00A81F5E">
      <w:pPr>
        <w:spacing w:before="100" w:beforeAutospacing="1" w:after="100" w:afterAutospacing="1"/>
        <w:jc w:val="both"/>
        <w:rPr>
          <w:lang w:eastAsia="ru-RU"/>
        </w:rPr>
      </w:pPr>
      <w:r>
        <w:rPr>
          <w:lang w:val="uk-UA" w:eastAsia="ru-RU"/>
        </w:rPr>
        <w:t>3</w:t>
      </w:r>
      <w:r w:rsidRPr="00002E72">
        <w:rPr>
          <w:lang w:eastAsia="ru-RU"/>
        </w:rPr>
        <w:t>.2. Не є об’єктом оподаткування:</w:t>
      </w:r>
    </w:p>
    <w:p w:rsidR="00A81F5E" w:rsidRDefault="00A81F5E" w:rsidP="00A81F5E">
      <w:pPr>
        <w:spacing w:before="100" w:beforeAutospacing="1" w:after="100" w:afterAutospacing="1"/>
        <w:jc w:val="both"/>
        <w:rPr>
          <w:lang w:val="uk-UA" w:eastAsia="ru-RU"/>
        </w:rPr>
      </w:pPr>
      <w:r w:rsidRPr="00002E72">
        <w:rPr>
          <w:lang w:eastAsia="ru-RU"/>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чи місцевого бюджету і є неприбутковими (їх спільній власності);</w:t>
      </w:r>
    </w:p>
    <w:p w:rsidR="00A81F5E" w:rsidRPr="00F12D21" w:rsidRDefault="00A81F5E" w:rsidP="00A81F5E">
      <w:pPr>
        <w:spacing w:before="100" w:beforeAutospacing="1" w:after="100" w:afterAutospacing="1"/>
        <w:jc w:val="both"/>
        <w:rPr>
          <w:lang w:val="uk-UA" w:eastAsia="ru-RU"/>
        </w:rPr>
      </w:pPr>
      <w:r>
        <w:rPr>
          <w:color w:val="000000"/>
          <w:shd w:val="clear" w:color="auto" w:fill="FFFFFF"/>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A81F5E" w:rsidRPr="00002E72" w:rsidRDefault="00A81F5E" w:rsidP="00A81F5E">
      <w:pPr>
        <w:spacing w:before="100" w:beforeAutospacing="1" w:after="100" w:afterAutospacing="1"/>
        <w:jc w:val="both"/>
        <w:rPr>
          <w:lang w:eastAsia="ru-RU"/>
        </w:rPr>
      </w:pPr>
      <w:r>
        <w:rPr>
          <w:lang w:val="uk-UA" w:eastAsia="ru-RU"/>
        </w:rPr>
        <w:t>в</w:t>
      </w:r>
      <w:r w:rsidRPr="00002E72">
        <w:rPr>
          <w:lang w:eastAsia="ru-RU"/>
        </w:rPr>
        <w:t>) будівлі дитячих будинків сімейного типу;</w:t>
      </w:r>
    </w:p>
    <w:p w:rsidR="00A81F5E" w:rsidRDefault="00A81F5E" w:rsidP="00A81F5E">
      <w:pPr>
        <w:spacing w:before="100" w:beforeAutospacing="1" w:after="100" w:afterAutospacing="1"/>
        <w:jc w:val="both"/>
        <w:rPr>
          <w:lang w:val="uk-UA" w:eastAsia="ru-RU"/>
        </w:rPr>
      </w:pPr>
      <w:r>
        <w:rPr>
          <w:lang w:val="uk-UA" w:eastAsia="ru-RU"/>
        </w:rPr>
        <w:t>г</w:t>
      </w:r>
      <w:r w:rsidRPr="00002E72">
        <w:rPr>
          <w:lang w:eastAsia="ru-RU"/>
        </w:rPr>
        <w:t>)гуртожитки;</w:t>
      </w:r>
    </w:p>
    <w:p w:rsidR="00A81F5E" w:rsidRPr="00002E72" w:rsidRDefault="00A81F5E" w:rsidP="00A81F5E">
      <w:pPr>
        <w:spacing w:before="100" w:beforeAutospacing="1" w:after="100" w:afterAutospacing="1"/>
        <w:jc w:val="both"/>
        <w:rPr>
          <w:lang w:eastAsia="ru-RU"/>
        </w:rPr>
      </w:pPr>
      <w:r w:rsidRPr="00002E72">
        <w:rPr>
          <w:lang w:eastAsia="ru-RU"/>
        </w:rPr>
        <w:lastRenderedPageBreak/>
        <w:t>ґ) житлова нерухомість непридатна для проживання, в тому числі в зв’язку з аварійним станом, визнана такою згідно з рішенням сільської ради;</w:t>
      </w:r>
    </w:p>
    <w:p w:rsidR="00A81F5E" w:rsidRPr="00002E72" w:rsidRDefault="00A81F5E" w:rsidP="00A81F5E">
      <w:pPr>
        <w:spacing w:before="100" w:beforeAutospacing="1" w:after="100" w:afterAutospacing="1"/>
        <w:jc w:val="both"/>
        <w:rPr>
          <w:lang w:eastAsia="ru-RU"/>
        </w:rPr>
      </w:pPr>
      <w:r>
        <w:rPr>
          <w:lang w:val="uk-UA" w:eastAsia="ru-RU"/>
        </w:rPr>
        <w:t>д</w:t>
      </w:r>
      <w:r w:rsidRPr="00002E72">
        <w:rPr>
          <w:lang w:eastAsia="ru-RU"/>
        </w:rPr>
        <w:t>) об’єкти житлової нерухомості, в тому числі їх частки, що належать дітям – сиротам, позбавленим батьківського піклування, та особам з їх числа, визнаним такими відповідно до закону, дітям – інвалідам, які виховуються одинокими матерями (батьками), але не більше одного такого об’єкта на дитину;</w:t>
      </w:r>
    </w:p>
    <w:p w:rsidR="00A81F5E" w:rsidRPr="00002E72" w:rsidRDefault="00A81F5E" w:rsidP="00A81F5E">
      <w:pPr>
        <w:spacing w:before="100" w:beforeAutospacing="1" w:after="100" w:afterAutospacing="1"/>
        <w:jc w:val="both"/>
        <w:rPr>
          <w:lang w:eastAsia="ru-RU"/>
        </w:rPr>
      </w:pPr>
      <w:r>
        <w:rPr>
          <w:lang w:val="uk-UA" w:eastAsia="ru-RU"/>
        </w:rPr>
        <w:t>е</w:t>
      </w:r>
      <w:r w:rsidRPr="00002E72">
        <w:rPr>
          <w:lang w:eastAsia="ru-RU"/>
        </w:rPr>
        <w:t>)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A81F5E" w:rsidRPr="00002E72" w:rsidRDefault="00A81F5E" w:rsidP="00A81F5E">
      <w:pPr>
        <w:spacing w:before="100" w:beforeAutospacing="1" w:after="100" w:afterAutospacing="1"/>
        <w:jc w:val="both"/>
        <w:rPr>
          <w:lang w:eastAsia="ru-RU"/>
        </w:rPr>
      </w:pPr>
      <w:r>
        <w:rPr>
          <w:lang w:val="uk-UA" w:eastAsia="ru-RU"/>
        </w:rPr>
        <w:t>є</w:t>
      </w:r>
      <w:r w:rsidRPr="00002E72">
        <w:rPr>
          <w:lang w:eastAsia="ru-RU"/>
        </w:rPr>
        <w:t>) будівлі промисловості, зокрема виробничі корпуси, цехи, складські приміщення промислових підприємств;</w:t>
      </w:r>
    </w:p>
    <w:p w:rsidR="00A81F5E" w:rsidRPr="00002E72" w:rsidRDefault="00A81F5E" w:rsidP="00A81F5E">
      <w:pPr>
        <w:spacing w:before="100" w:beforeAutospacing="1" w:after="100" w:afterAutospacing="1"/>
        <w:jc w:val="both"/>
        <w:rPr>
          <w:lang w:eastAsia="ru-RU"/>
        </w:rPr>
      </w:pPr>
      <w:r>
        <w:rPr>
          <w:lang w:val="uk-UA" w:eastAsia="ru-RU"/>
        </w:rPr>
        <w:t>ж</w:t>
      </w:r>
      <w:r w:rsidRPr="00002E72">
        <w:rPr>
          <w:lang w:eastAsia="ru-RU"/>
        </w:rPr>
        <w:t>) будівлі, споруди сільськогосподарських товаровиробників, призначені для використання безпосередньо у сільськогосподарській діяльності;</w:t>
      </w:r>
    </w:p>
    <w:p w:rsidR="00A81F5E" w:rsidRDefault="00A81F5E" w:rsidP="00A81F5E">
      <w:pPr>
        <w:spacing w:before="100" w:beforeAutospacing="1" w:after="100" w:afterAutospacing="1"/>
        <w:jc w:val="both"/>
        <w:rPr>
          <w:lang w:val="uk-UA" w:eastAsia="ru-RU"/>
        </w:rPr>
      </w:pPr>
      <w:r>
        <w:rPr>
          <w:lang w:val="uk-UA" w:eastAsia="ru-RU"/>
        </w:rPr>
        <w:t>з</w:t>
      </w:r>
      <w:r w:rsidRPr="00002E72">
        <w:rPr>
          <w:lang w:eastAsia="ru-RU"/>
        </w:rPr>
        <w:t>) об’єкти  житлової та нежитлової нерухомості, які перебувають у власності громадських організацій інвалідів та їх підприємств.</w:t>
      </w:r>
    </w:p>
    <w:p w:rsidR="00A81F5E" w:rsidRDefault="00A81F5E" w:rsidP="00A81F5E">
      <w:pPr>
        <w:spacing w:before="100" w:beforeAutospacing="1" w:after="100" w:afterAutospacing="1"/>
        <w:jc w:val="both"/>
        <w:rPr>
          <w:lang w:val="uk-UA" w:eastAsia="ru-RU"/>
        </w:rPr>
      </w:pPr>
      <w:r w:rsidRPr="00F12D21">
        <w:rPr>
          <w:lang w:val="uk-UA" w:eastAsia="ru-RU"/>
        </w:rPr>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385A38" w:rsidRPr="00F12D21" w:rsidRDefault="00385A38" w:rsidP="00A81F5E">
      <w:pPr>
        <w:spacing w:before="100" w:beforeAutospacing="1" w:after="100" w:afterAutospacing="1"/>
        <w:jc w:val="both"/>
        <w:rPr>
          <w:lang w:val="uk-UA" w:eastAsia="ru-RU"/>
        </w:rPr>
      </w:pPr>
      <w:r>
        <w:rPr>
          <w:color w:val="000000"/>
          <w:shd w:val="clear" w:color="auto" w:fill="FFFFFF"/>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A81F5E" w:rsidRPr="00002E72" w:rsidRDefault="00A81F5E" w:rsidP="00A81F5E">
      <w:pPr>
        <w:pStyle w:val="Listaszerbekezds"/>
        <w:numPr>
          <w:ilvl w:val="0"/>
          <w:numId w:val="10"/>
        </w:numPr>
        <w:spacing w:before="100" w:beforeAutospacing="1" w:after="100" w:afterAutospacing="1"/>
      </w:pPr>
      <w:r w:rsidRPr="0034325E">
        <w:rPr>
          <w:b/>
          <w:bCs/>
        </w:rPr>
        <w:t>База оподаткування</w:t>
      </w:r>
    </w:p>
    <w:p w:rsidR="00A81F5E" w:rsidRPr="00002E72" w:rsidRDefault="00A81F5E" w:rsidP="00A81F5E">
      <w:pPr>
        <w:spacing w:before="100" w:beforeAutospacing="1" w:after="100" w:afterAutospacing="1"/>
        <w:jc w:val="both"/>
        <w:rPr>
          <w:lang w:eastAsia="ru-RU"/>
        </w:rPr>
      </w:pPr>
      <w:r>
        <w:rPr>
          <w:lang w:val="uk-UA" w:eastAsia="ru-RU"/>
        </w:rPr>
        <w:t>4</w:t>
      </w:r>
      <w:r w:rsidRPr="00002E72">
        <w:rPr>
          <w:lang w:eastAsia="ru-RU"/>
        </w:rPr>
        <w:t>.1. Базою оподаткування є загальна площа об’єкта житлової та нежитлової нерухомості, в тому числі його часток.</w:t>
      </w:r>
    </w:p>
    <w:p w:rsidR="00A81F5E" w:rsidRPr="00002E72" w:rsidRDefault="00A81F5E" w:rsidP="00A81F5E">
      <w:pPr>
        <w:spacing w:before="100" w:beforeAutospacing="1" w:after="100" w:afterAutospacing="1"/>
        <w:jc w:val="both"/>
        <w:rPr>
          <w:lang w:eastAsia="ru-RU"/>
        </w:rPr>
      </w:pPr>
      <w:r>
        <w:rPr>
          <w:lang w:val="uk-UA" w:eastAsia="ru-RU"/>
        </w:rPr>
        <w:t>4</w:t>
      </w:r>
      <w:r w:rsidRPr="00002E72">
        <w:rPr>
          <w:lang w:eastAsia="ru-RU"/>
        </w:rPr>
        <w:t xml:space="preserve">.2. База оподаткування об’єктів житлової та нежитлової нерухомості, в тому числі його часток, які перебувають у власності фізичних осіб, обчислюється </w:t>
      </w:r>
      <w:r>
        <w:rPr>
          <w:lang w:val="uk-UA" w:eastAsia="ru-RU"/>
        </w:rPr>
        <w:t>контролюючим органом</w:t>
      </w:r>
      <w:r w:rsidRPr="00002E72">
        <w:rPr>
          <w:lang w:eastAsia="ru-RU"/>
        </w:rPr>
        <w:t xml:space="preserve">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A81F5E" w:rsidRDefault="00A81F5E" w:rsidP="00A81F5E">
      <w:pPr>
        <w:spacing w:before="100" w:beforeAutospacing="1" w:after="100" w:afterAutospacing="1"/>
        <w:jc w:val="both"/>
        <w:rPr>
          <w:lang w:val="uk-UA" w:eastAsia="ru-RU"/>
        </w:rPr>
      </w:pPr>
      <w:r>
        <w:rPr>
          <w:lang w:val="uk-UA" w:eastAsia="ru-RU"/>
        </w:rPr>
        <w:t>4</w:t>
      </w:r>
      <w:r w:rsidRPr="00002E72">
        <w:rPr>
          <w:lang w:eastAsia="ru-RU"/>
        </w:rPr>
        <w:t xml:space="preserve">.3. </w:t>
      </w:r>
      <w:r w:rsidR="005030F1">
        <w:rPr>
          <w:color w:val="000000"/>
          <w:shd w:val="clear" w:color="auto" w:fill="FFFFFF"/>
        </w:rPr>
        <w:t>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A81F5E" w:rsidRPr="00F12D21" w:rsidRDefault="00A81F5E" w:rsidP="00A81F5E">
      <w:pPr>
        <w:spacing w:before="100" w:beforeAutospacing="1" w:after="100" w:afterAutospacing="1"/>
        <w:rPr>
          <w:b/>
          <w:lang w:val="uk-UA" w:eastAsia="ru-RU"/>
        </w:rPr>
      </w:pPr>
      <w:r>
        <w:rPr>
          <w:b/>
          <w:lang w:val="uk-UA" w:eastAsia="ru-RU"/>
        </w:rPr>
        <w:t>5</w:t>
      </w:r>
      <w:r w:rsidRPr="00F12D21">
        <w:rPr>
          <w:b/>
          <w:lang w:val="uk-UA" w:eastAsia="ru-RU"/>
        </w:rPr>
        <w:t>.Пільги із сплати податку</w:t>
      </w:r>
    </w:p>
    <w:p w:rsidR="00A81F5E" w:rsidRPr="00FC5B9E" w:rsidRDefault="00A81F5E" w:rsidP="00A81F5E">
      <w:pPr>
        <w:pStyle w:val="rvps2"/>
        <w:shd w:val="clear" w:color="auto" w:fill="FFFFFF"/>
        <w:spacing w:before="0" w:beforeAutospacing="0" w:after="150" w:afterAutospacing="0"/>
        <w:jc w:val="both"/>
        <w:textAlignment w:val="baseline"/>
        <w:rPr>
          <w:color w:val="000000"/>
          <w:lang w:val="uk-UA"/>
        </w:rPr>
      </w:pPr>
      <w:r w:rsidRPr="00FC5B9E">
        <w:rPr>
          <w:lang w:val="uk-UA"/>
        </w:rPr>
        <w:t xml:space="preserve">5.1. </w:t>
      </w:r>
      <w:r w:rsidRPr="00FC5B9E">
        <w:rPr>
          <w:color w:val="000000"/>
          <w:lang w:val="uk-UA"/>
        </w:rPr>
        <w:t>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A81F5E" w:rsidRPr="00FC5B9E" w:rsidRDefault="00A81F5E" w:rsidP="00A81F5E">
      <w:pPr>
        <w:pStyle w:val="rvps2"/>
        <w:shd w:val="clear" w:color="auto" w:fill="FFFFFF"/>
        <w:spacing w:before="0" w:beforeAutospacing="0" w:after="0" w:afterAutospacing="0"/>
        <w:jc w:val="both"/>
        <w:textAlignment w:val="baseline"/>
        <w:rPr>
          <w:color w:val="000000"/>
        </w:rPr>
      </w:pPr>
      <w:bookmarkStart w:id="1" w:name="n11807"/>
      <w:bookmarkEnd w:id="1"/>
      <w:r w:rsidRPr="00FC5B9E">
        <w:rPr>
          <w:color w:val="000000"/>
        </w:rPr>
        <w:t>а) для квартири/квартир незалежно від їх кількості - на 60 кв. метрів;</w:t>
      </w:r>
    </w:p>
    <w:p w:rsidR="00A81F5E" w:rsidRPr="00FC5B9E" w:rsidRDefault="00A81F5E" w:rsidP="00A81F5E">
      <w:pPr>
        <w:pStyle w:val="rvps2"/>
        <w:shd w:val="clear" w:color="auto" w:fill="FFFFFF"/>
        <w:spacing w:before="0" w:beforeAutospacing="0" w:after="0" w:afterAutospacing="0"/>
        <w:jc w:val="both"/>
        <w:textAlignment w:val="baseline"/>
        <w:rPr>
          <w:color w:val="000000"/>
        </w:rPr>
      </w:pPr>
      <w:bookmarkStart w:id="2" w:name="n11808"/>
      <w:bookmarkEnd w:id="2"/>
      <w:r w:rsidRPr="00FC5B9E">
        <w:rPr>
          <w:color w:val="000000"/>
        </w:rPr>
        <w:t>б) для житлового будинку/будинків незалежно від їх кількості - на 120 кв. метрів;</w:t>
      </w:r>
    </w:p>
    <w:p w:rsidR="00A81F5E" w:rsidRDefault="00A81F5E" w:rsidP="00A81F5E">
      <w:pPr>
        <w:pStyle w:val="rvps2"/>
        <w:shd w:val="clear" w:color="auto" w:fill="FFFFFF"/>
        <w:spacing w:before="0" w:beforeAutospacing="0" w:after="0" w:afterAutospacing="0"/>
        <w:jc w:val="both"/>
        <w:textAlignment w:val="baseline"/>
        <w:rPr>
          <w:color w:val="000000"/>
          <w:lang w:val="uk-UA"/>
        </w:rPr>
      </w:pPr>
      <w:bookmarkStart w:id="3" w:name="n11809"/>
      <w:bookmarkEnd w:id="3"/>
      <w:r w:rsidRPr="00FC5B9E">
        <w:rPr>
          <w:color w:val="000000"/>
        </w:rPr>
        <w:lastRenderedPageBreak/>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A81F5E" w:rsidRPr="00FC5B9E" w:rsidRDefault="00A81F5E" w:rsidP="00A81F5E">
      <w:pPr>
        <w:pStyle w:val="rvps2"/>
        <w:shd w:val="clear" w:color="auto" w:fill="FFFFFF"/>
        <w:spacing w:before="0" w:beforeAutospacing="0" w:after="0" w:afterAutospacing="0"/>
        <w:jc w:val="both"/>
        <w:textAlignment w:val="baseline"/>
        <w:rPr>
          <w:color w:val="000000"/>
          <w:lang w:val="uk-UA"/>
        </w:rPr>
      </w:pPr>
    </w:p>
    <w:p w:rsidR="00A81F5E" w:rsidRPr="00FC5B9E" w:rsidRDefault="00A81F5E" w:rsidP="00A81F5E">
      <w:pPr>
        <w:pStyle w:val="rvps2"/>
        <w:shd w:val="clear" w:color="auto" w:fill="FFFFFF"/>
        <w:spacing w:before="0" w:beforeAutospacing="0" w:after="0" w:afterAutospacing="0"/>
        <w:jc w:val="both"/>
        <w:textAlignment w:val="baseline"/>
        <w:rPr>
          <w:color w:val="000000"/>
        </w:rPr>
      </w:pPr>
      <w:bookmarkStart w:id="4" w:name="n11810"/>
      <w:bookmarkEnd w:id="4"/>
      <w:r w:rsidRPr="00FC5B9E">
        <w:rPr>
          <w:color w:val="000000"/>
        </w:rPr>
        <w:t>Таке зменшення надається один раз за кожний базовий податковий (звітний) період (рік).</w:t>
      </w:r>
    </w:p>
    <w:p w:rsidR="00A81F5E" w:rsidRPr="005030F1" w:rsidRDefault="00A81F5E" w:rsidP="00A81F5E">
      <w:pPr>
        <w:spacing w:before="100" w:beforeAutospacing="1" w:after="100" w:afterAutospacing="1"/>
        <w:rPr>
          <w:lang w:eastAsia="ru-RU"/>
        </w:rPr>
      </w:pPr>
      <w:r>
        <w:rPr>
          <w:lang w:val="uk-UA" w:eastAsia="ru-RU"/>
        </w:rPr>
        <w:t>5</w:t>
      </w:r>
      <w:r w:rsidRPr="00F12D21">
        <w:rPr>
          <w:lang w:val="uk-UA" w:eastAsia="ru-RU"/>
        </w:rPr>
        <w:t xml:space="preserve">.2. </w:t>
      </w:r>
      <w:r w:rsidR="00846036">
        <w:rPr>
          <w:lang w:val="uk-UA" w:eastAsia="ru-RU"/>
        </w:rPr>
        <w:t>Косоньска</w:t>
      </w:r>
      <w:r w:rsidR="005030F1">
        <w:rPr>
          <w:lang w:val="uk-UA" w:eastAsia="ru-RU"/>
        </w:rPr>
        <w:t xml:space="preserve"> сільська рада </w:t>
      </w:r>
      <w:r w:rsidR="005030F1">
        <w:rPr>
          <w:color w:val="000000"/>
          <w:shd w:val="clear" w:color="auto" w:fill="FFFFFF"/>
        </w:rPr>
        <w:t xml:space="preserve"> встановлю</w:t>
      </w:r>
      <w:r w:rsidR="005030F1">
        <w:rPr>
          <w:color w:val="000000"/>
          <w:shd w:val="clear" w:color="auto" w:fill="FFFFFF"/>
          <w:lang w:val="uk-UA"/>
        </w:rPr>
        <w:t>є</w:t>
      </w:r>
      <w:r w:rsidR="005030F1">
        <w:rPr>
          <w:color w:val="000000"/>
          <w:shd w:val="clear" w:color="auto" w:fill="FFFFFF"/>
        </w:rPr>
        <w:t xml:space="preserve">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Пільги з податку, що сплачується на відповідній території з об’єктів житлової нерухомості, для фізичних осіб визначаються виходячи з їх майнового стану та рівня доходів.</w:t>
      </w:r>
    </w:p>
    <w:p w:rsidR="00A81F5E" w:rsidRPr="00F12D21" w:rsidRDefault="00A81F5E" w:rsidP="00A81F5E">
      <w:pPr>
        <w:spacing w:before="100" w:beforeAutospacing="1" w:after="100" w:afterAutospacing="1"/>
        <w:rPr>
          <w:lang w:val="uk-UA" w:eastAsia="ru-RU"/>
        </w:rPr>
      </w:pPr>
      <w:r w:rsidRPr="00F12D21">
        <w:rPr>
          <w:lang w:val="uk-UA" w:eastAsia="ru-RU"/>
        </w:rPr>
        <w:t xml:space="preserve">Пільги з податку, що сплачується на території села </w:t>
      </w:r>
      <w:r w:rsidR="00846036">
        <w:rPr>
          <w:lang w:val="uk-UA" w:eastAsia="ru-RU"/>
        </w:rPr>
        <w:t xml:space="preserve">Косонь </w:t>
      </w:r>
      <w:r w:rsidRPr="00F12D21">
        <w:rPr>
          <w:lang w:val="uk-UA" w:eastAsia="ru-RU"/>
        </w:rPr>
        <w:t xml:space="preserve"> з об’єктів житлової нерухомості для фізичних осіб не надаються на:</w:t>
      </w:r>
    </w:p>
    <w:p w:rsidR="00A81F5E" w:rsidRPr="00F12D21" w:rsidRDefault="00A81F5E" w:rsidP="00A81F5E">
      <w:pPr>
        <w:spacing w:before="100" w:beforeAutospacing="1" w:after="100" w:afterAutospacing="1"/>
        <w:rPr>
          <w:lang w:val="uk-UA" w:eastAsia="ru-RU"/>
        </w:rPr>
      </w:pPr>
      <w:r w:rsidRPr="00F12D21">
        <w:rPr>
          <w:lang w:val="uk-UA" w:eastAsia="ru-RU"/>
        </w:rPr>
        <w:t>а) об’єкт/об’єкти оподаткування, якщо площа такого/таких  об’єкта/об’єктів перевищує п’ятикратний розмір неоподатковуваної площі;</w:t>
      </w:r>
    </w:p>
    <w:p w:rsidR="00A81F5E" w:rsidRPr="00F12D21" w:rsidRDefault="00A81F5E" w:rsidP="00A81F5E">
      <w:pPr>
        <w:spacing w:before="100" w:beforeAutospacing="1" w:after="100" w:afterAutospacing="1"/>
        <w:rPr>
          <w:lang w:val="uk-UA" w:eastAsia="ru-RU"/>
        </w:rPr>
      </w:pPr>
      <w:r w:rsidRPr="00F12D21">
        <w:rPr>
          <w:lang w:val="uk-UA" w:eastAsia="ru-RU"/>
        </w:rPr>
        <w:t>б) 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A81F5E" w:rsidRDefault="00A81F5E" w:rsidP="00A81F5E">
      <w:pPr>
        <w:spacing w:before="100" w:beforeAutospacing="1" w:after="100" w:afterAutospacing="1"/>
        <w:rPr>
          <w:lang w:val="uk-UA" w:eastAsia="ru-RU"/>
        </w:rPr>
      </w:pPr>
      <w:r w:rsidRPr="00F12D21">
        <w:rPr>
          <w:lang w:val="uk-UA" w:eastAsia="ru-RU"/>
        </w:rPr>
        <w:t xml:space="preserve">Пільги з податку, що сплачується на території села </w:t>
      </w:r>
      <w:r w:rsidR="00846036">
        <w:rPr>
          <w:lang w:val="uk-UA" w:eastAsia="ru-RU"/>
        </w:rPr>
        <w:t>Косонь</w:t>
      </w:r>
      <w:r w:rsidRPr="00F12D21">
        <w:rPr>
          <w:lang w:val="uk-UA" w:eastAsia="ru-RU"/>
        </w:rPr>
        <w:t xml:space="preserve"> з об’єктів нежитлової нерухомості  встановлюються  в залежності від майна, яке є об’єктом оподаткування.</w:t>
      </w:r>
      <w:r w:rsidR="00D02341">
        <w:rPr>
          <w:lang w:val="uk-UA" w:eastAsia="ru-RU"/>
        </w:rPr>
        <w:t xml:space="preserve"> </w:t>
      </w:r>
    </w:p>
    <w:p w:rsidR="00D02341" w:rsidRPr="00F12D21" w:rsidRDefault="00846036" w:rsidP="00A81F5E">
      <w:pPr>
        <w:spacing w:before="100" w:beforeAutospacing="1" w:after="100" w:afterAutospacing="1"/>
        <w:rPr>
          <w:lang w:val="uk-UA" w:eastAsia="ru-RU"/>
        </w:rPr>
      </w:pPr>
      <w:r>
        <w:rPr>
          <w:color w:val="000000"/>
          <w:shd w:val="clear" w:color="auto" w:fill="FFFFFF"/>
          <w:lang w:val="uk-UA"/>
        </w:rPr>
        <w:t xml:space="preserve">Косоньської </w:t>
      </w:r>
      <w:r w:rsidR="00D02341">
        <w:rPr>
          <w:color w:val="000000"/>
          <w:shd w:val="clear" w:color="auto" w:fill="FFFFFF"/>
          <w:lang w:val="uk-UA"/>
        </w:rPr>
        <w:t xml:space="preserve"> сільська рада </w:t>
      </w:r>
      <w:r w:rsidR="00D02341">
        <w:rPr>
          <w:color w:val="000000"/>
          <w:shd w:val="clear" w:color="auto" w:fill="FFFFFF"/>
        </w:rPr>
        <w:t xml:space="preserve">до 1 лютого поточного року подають до </w:t>
      </w:r>
      <w:r w:rsidR="00D02341">
        <w:rPr>
          <w:lang w:val="uk-UA" w:eastAsia="ru-RU"/>
        </w:rPr>
        <w:t>о</w:t>
      </w:r>
      <w:r w:rsidR="00D02341" w:rsidRPr="00002E72">
        <w:rPr>
          <w:lang w:eastAsia="ru-RU"/>
        </w:rPr>
        <w:t>рган</w:t>
      </w:r>
      <w:r w:rsidR="00D02341">
        <w:rPr>
          <w:lang w:val="uk-UA" w:eastAsia="ru-RU"/>
        </w:rPr>
        <w:t>у</w:t>
      </w:r>
      <w:r w:rsidR="00D02341" w:rsidRPr="00002E72">
        <w:rPr>
          <w:lang w:eastAsia="ru-RU"/>
        </w:rPr>
        <w:t xml:space="preserve"> державної податкової служби </w:t>
      </w:r>
      <w:r w:rsidR="00D02341">
        <w:rPr>
          <w:color w:val="000000"/>
          <w:shd w:val="clear" w:color="auto" w:fill="FFFFFF"/>
        </w:rPr>
        <w:t>за місцезнаходженням об’єкта житлової нерухомості відомості стосовно пільг, наданих ними відповідно до цього підпункту.</w:t>
      </w:r>
    </w:p>
    <w:p w:rsidR="00A81F5E" w:rsidRPr="00F12D21" w:rsidRDefault="00A81F5E" w:rsidP="00A81F5E">
      <w:pPr>
        <w:spacing w:before="100" w:beforeAutospacing="1" w:after="100" w:afterAutospacing="1"/>
        <w:jc w:val="both"/>
        <w:rPr>
          <w:lang w:val="uk-UA" w:eastAsia="ru-RU"/>
        </w:rPr>
      </w:pPr>
      <w:r>
        <w:rPr>
          <w:lang w:val="uk-UA" w:eastAsia="ru-RU"/>
        </w:rPr>
        <w:t xml:space="preserve">5.3 </w:t>
      </w:r>
      <w:r w:rsidRPr="00F12D21">
        <w:rPr>
          <w:lang w:val="uk-UA" w:eastAsia="ru-RU"/>
        </w:rPr>
        <w:t>Встановити, що  податок на нерухоме майно, відмінне від земельної ділянки для об’єктів  не  житлової нерухомості не сплачується  з об’єктів  не житлової нерухомості, що перебуває у власності релігійних організацій ,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A81F5E" w:rsidRDefault="00A81F5E" w:rsidP="00A81F5E">
      <w:pPr>
        <w:pStyle w:val="NormlWeb"/>
        <w:spacing w:before="225" w:beforeAutospacing="0" w:after="225" w:afterAutospacing="0" w:line="270" w:lineRule="atLeast"/>
        <w:jc w:val="both"/>
        <w:rPr>
          <w:b/>
          <w:lang w:val="uk-UA"/>
        </w:rPr>
      </w:pPr>
      <w:r>
        <w:rPr>
          <w:b/>
          <w:lang w:val="uk-UA"/>
        </w:rPr>
        <w:t xml:space="preserve">6.  </w:t>
      </w:r>
      <w:r w:rsidRPr="007B5DD2">
        <w:rPr>
          <w:b/>
          <w:lang w:val="uk-UA"/>
        </w:rPr>
        <w:t>Ставки податку</w:t>
      </w:r>
    </w:p>
    <w:p w:rsidR="00430566" w:rsidRPr="003267E0" w:rsidRDefault="00A81F5E" w:rsidP="00A81F5E">
      <w:pPr>
        <w:pStyle w:val="Nincstrkz"/>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6.1 </w:t>
      </w:r>
      <w:r w:rsidR="003267E0" w:rsidRPr="003267E0">
        <w:rPr>
          <w:rFonts w:ascii="Times New Roman" w:hAnsi="Times New Roman" w:cs="Times New Roman"/>
          <w:color w:val="000000"/>
          <w:sz w:val="24"/>
          <w:szCs w:val="24"/>
          <w:shd w:val="clear" w:color="auto" w:fill="FFFFFF"/>
        </w:rPr>
        <w:t xml:space="preserve">Ставки податку </w:t>
      </w:r>
      <w:r w:rsidR="00867A78">
        <w:rPr>
          <w:rFonts w:ascii="Times New Roman" w:hAnsi="Times New Roman" w:cs="Times New Roman"/>
          <w:color w:val="000000"/>
          <w:sz w:val="24"/>
          <w:szCs w:val="24"/>
          <w:shd w:val="clear" w:color="auto" w:fill="FFFFFF"/>
        </w:rPr>
        <w:t xml:space="preserve">на нерухому  майно відмінне від земельної ділянки,сплаченого юридичними особами, які є власниками </w:t>
      </w:r>
      <w:r w:rsidR="00E73EE2">
        <w:rPr>
          <w:rFonts w:ascii="Times New Roman" w:hAnsi="Times New Roman" w:cs="Times New Roman"/>
          <w:color w:val="000000"/>
          <w:sz w:val="24"/>
          <w:szCs w:val="24"/>
          <w:shd w:val="clear" w:color="auto" w:fill="FFFFFF"/>
        </w:rPr>
        <w:t>об’єктів, житлової нерухомості встановлюється у розмірі 0,2  відстока розміру мінімальної заробітної плати, встановленої законом на 1 січня звітного /податкового/ року за 1 кв.м.</w:t>
      </w:r>
      <w:r w:rsidR="003267E0" w:rsidRPr="003267E0">
        <w:rPr>
          <w:rFonts w:ascii="Times New Roman" w:hAnsi="Times New Roman" w:cs="Times New Roman"/>
          <w:color w:val="000000"/>
          <w:sz w:val="24"/>
          <w:szCs w:val="24"/>
          <w:shd w:val="clear" w:color="auto" w:fill="FFFFFF"/>
        </w:rPr>
        <w:t>.</w:t>
      </w:r>
    </w:p>
    <w:p w:rsidR="00A81F5E" w:rsidRDefault="003267E0" w:rsidP="00A81F5E">
      <w:pPr>
        <w:pStyle w:val="Nincstrkz"/>
        <w:jc w:val="both"/>
        <w:rPr>
          <w:rFonts w:ascii="Times New Roman" w:hAnsi="Times New Roman" w:cs="Times New Roman"/>
          <w:sz w:val="24"/>
          <w:szCs w:val="24"/>
        </w:rPr>
      </w:pPr>
      <w:r>
        <w:rPr>
          <w:rFonts w:ascii="Times New Roman" w:hAnsi="Times New Roman" w:cs="Times New Roman"/>
          <w:sz w:val="24"/>
          <w:szCs w:val="24"/>
        </w:rPr>
        <w:t xml:space="preserve">6.2. </w:t>
      </w:r>
      <w:r w:rsidR="00A81F5E" w:rsidRPr="00EF46D3">
        <w:rPr>
          <w:rFonts w:ascii="Times New Roman" w:hAnsi="Times New Roman" w:cs="Times New Roman"/>
          <w:sz w:val="24"/>
          <w:szCs w:val="24"/>
        </w:rPr>
        <w:t>Ставка податку для об’єктів житлової та</w:t>
      </w:r>
      <w:r>
        <w:rPr>
          <w:rFonts w:ascii="Times New Roman" w:hAnsi="Times New Roman" w:cs="Times New Roman"/>
          <w:sz w:val="24"/>
          <w:szCs w:val="24"/>
        </w:rPr>
        <w:t>/або</w:t>
      </w:r>
      <w:r w:rsidR="00A81F5E" w:rsidRPr="00EF46D3">
        <w:rPr>
          <w:rFonts w:ascii="Times New Roman" w:hAnsi="Times New Roman" w:cs="Times New Roman"/>
          <w:sz w:val="24"/>
          <w:szCs w:val="24"/>
        </w:rPr>
        <w:t xml:space="preserve"> нежитлової   нерухомості, що перебувають у власності фізичних  осіб</w:t>
      </w:r>
      <w:r>
        <w:rPr>
          <w:rFonts w:ascii="Times New Roman" w:hAnsi="Times New Roman" w:cs="Times New Roman"/>
          <w:sz w:val="24"/>
          <w:szCs w:val="24"/>
        </w:rPr>
        <w:t xml:space="preserve"> на території села </w:t>
      </w:r>
      <w:r w:rsidR="00846036">
        <w:rPr>
          <w:rFonts w:ascii="Times New Roman" w:hAnsi="Times New Roman" w:cs="Times New Roman"/>
          <w:sz w:val="24"/>
          <w:szCs w:val="24"/>
        </w:rPr>
        <w:t>Косонь</w:t>
      </w:r>
      <w:r w:rsidR="00A81F5E" w:rsidRPr="00EF46D3">
        <w:rPr>
          <w:rFonts w:ascii="Times New Roman" w:hAnsi="Times New Roman" w:cs="Times New Roman"/>
          <w:sz w:val="24"/>
          <w:szCs w:val="24"/>
        </w:rPr>
        <w:t>, встановлюється  у </w:t>
      </w:r>
      <w:r w:rsidR="00E73EE2">
        <w:rPr>
          <w:rFonts w:ascii="Times New Roman" w:hAnsi="Times New Roman" w:cs="Times New Roman"/>
          <w:sz w:val="24"/>
          <w:szCs w:val="24"/>
        </w:rPr>
        <w:t>0,</w:t>
      </w:r>
      <w:r w:rsidR="00CF6E2E">
        <w:rPr>
          <w:rFonts w:ascii="Times New Roman" w:hAnsi="Times New Roman" w:cs="Times New Roman"/>
          <w:sz w:val="24"/>
          <w:szCs w:val="24"/>
        </w:rPr>
        <w:t>05</w:t>
      </w:r>
      <w:r w:rsidR="00E73EE2">
        <w:rPr>
          <w:rFonts w:ascii="Times New Roman" w:hAnsi="Times New Roman" w:cs="Times New Roman"/>
          <w:sz w:val="24"/>
          <w:szCs w:val="24"/>
        </w:rPr>
        <w:t xml:space="preserve"> в</w:t>
      </w:r>
      <w:r w:rsidR="00A81F5E" w:rsidRPr="00EF46D3">
        <w:rPr>
          <w:rFonts w:ascii="Times New Roman" w:hAnsi="Times New Roman" w:cs="Times New Roman"/>
          <w:sz w:val="24"/>
          <w:szCs w:val="24"/>
        </w:rPr>
        <w:t xml:space="preserve">ідсотках до  розміру мінімальної заробітної плати, встановленої законом на 1 січня звітного (податкового) року, за 1 кв. метр </w:t>
      </w:r>
      <w:r w:rsidR="00E73EE2">
        <w:rPr>
          <w:rFonts w:ascii="Times New Roman" w:hAnsi="Times New Roman" w:cs="Times New Roman"/>
          <w:sz w:val="24"/>
          <w:szCs w:val="24"/>
        </w:rPr>
        <w:t>для квартири загальна площа яких перевищує 60 кв.м, або житлового будинку, загальна площа яких перевищує 120 кв.м.</w:t>
      </w:r>
    </w:p>
    <w:p w:rsidR="00E73EE2" w:rsidRDefault="00E73EE2" w:rsidP="00A81F5E">
      <w:pPr>
        <w:pStyle w:val="Nincstrkz"/>
        <w:jc w:val="both"/>
        <w:rPr>
          <w:rFonts w:ascii="Times New Roman" w:hAnsi="Times New Roman" w:cs="Times New Roman"/>
          <w:sz w:val="24"/>
          <w:szCs w:val="24"/>
        </w:rPr>
      </w:pPr>
    </w:p>
    <w:p w:rsidR="00A81F5E" w:rsidRDefault="00A81F5E" w:rsidP="00A81F5E">
      <w:pPr>
        <w:pStyle w:val="Nincstrkz"/>
        <w:jc w:val="both"/>
        <w:rPr>
          <w:rFonts w:ascii="Times New Roman" w:hAnsi="Times New Roman" w:cs="Times New Roman"/>
          <w:sz w:val="24"/>
          <w:szCs w:val="24"/>
          <w:lang w:eastAsia="uk-UA"/>
        </w:rPr>
      </w:pPr>
    </w:p>
    <w:p w:rsidR="009C3BD7" w:rsidRDefault="009C3BD7" w:rsidP="00A81F5E">
      <w:pPr>
        <w:pStyle w:val="Nincstrkz"/>
        <w:jc w:val="both"/>
        <w:rPr>
          <w:rFonts w:ascii="Times New Roman" w:hAnsi="Times New Roman" w:cs="Times New Roman"/>
          <w:sz w:val="24"/>
          <w:szCs w:val="24"/>
          <w:lang w:eastAsia="uk-UA"/>
        </w:rPr>
      </w:pPr>
    </w:p>
    <w:p w:rsidR="00867A78" w:rsidRDefault="00867A78" w:rsidP="00A81F5E">
      <w:pPr>
        <w:pStyle w:val="Nincstrkz"/>
        <w:jc w:val="both"/>
        <w:rPr>
          <w:rFonts w:ascii="Times New Roman" w:hAnsi="Times New Roman" w:cs="Times New Roman"/>
          <w:sz w:val="24"/>
          <w:szCs w:val="24"/>
          <w:lang w:eastAsia="uk-UA"/>
        </w:rPr>
      </w:pPr>
    </w:p>
    <w:p w:rsidR="00867A78" w:rsidRDefault="00867A78" w:rsidP="00A81F5E">
      <w:pPr>
        <w:pStyle w:val="Nincstrkz"/>
        <w:jc w:val="both"/>
        <w:rPr>
          <w:rFonts w:ascii="Times New Roman" w:hAnsi="Times New Roman" w:cs="Times New Roman"/>
          <w:sz w:val="24"/>
          <w:szCs w:val="24"/>
          <w:lang w:eastAsia="uk-UA"/>
        </w:rPr>
      </w:pPr>
    </w:p>
    <w:p w:rsidR="00867A78" w:rsidRPr="000A4001" w:rsidRDefault="00867A78" w:rsidP="00A81F5E">
      <w:pPr>
        <w:pStyle w:val="Nincstrkz"/>
        <w:jc w:val="both"/>
        <w:rPr>
          <w:rFonts w:ascii="Times New Roman" w:hAnsi="Times New Roman" w:cs="Times New Roman"/>
          <w:sz w:val="24"/>
          <w:szCs w:val="24"/>
          <w:lang w:eastAsia="uk-UA"/>
        </w:rPr>
      </w:pPr>
    </w:p>
    <w:p w:rsidR="00A81F5E" w:rsidRPr="00002E72" w:rsidRDefault="00A81F5E" w:rsidP="00F45ED2">
      <w:pPr>
        <w:pStyle w:val="Listaszerbekezds"/>
        <w:numPr>
          <w:ilvl w:val="0"/>
          <w:numId w:val="13"/>
        </w:numPr>
        <w:spacing w:before="100" w:beforeAutospacing="1" w:after="100" w:afterAutospacing="1"/>
        <w:ind w:left="0" w:firstLine="0"/>
      </w:pPr>
      <w:r w:rsidRPr="00F45ED2">
        <w:rPr>
          <w:b/>
          <w:bCs/>
        </w:rPr>
        <w:lastRenderedPageBreak/>
        <w:t>Податковий період</w:t>
      </w:r>
    </w:p>
    <w:p w:rsidR="00A81F5E" w:rsidRPr="00002E72" w:rsidRDefault="00A81F5E" w:rsidP="00A81F5E">
      <w:pPr>
        <w:spacing w:before="100" w:beforeAutospacing="1" w:after="100" w:afterAutospacing="1"/>
        <w:rPr>
          <w:lang w:eastAsia="ru-RU"/>
        </w:rPr>
      </w:pPr>
      <w:r w:rsidRPr="00002E72">
        <w:rPr>
          <w:lang w:eastAsia="ru-RU"/>
        </w:rPr>
        <w:t>Базовий податковий (звітний) період дорівнює календарному року.</w:t>
      </w:r>
    </w:p>
    <w:p w:rsidR="00A81F5E" w:rsidRPr="00002E72" w:rsidRDefault="00F45ED2" w:rsidP="00A81F5E">
      <w:pPr>
        <w:spacing w:before="100" w:beforeAutospacing="1" w:after="100" w:afterAutospacing="1"/>
        <w:rPr>
          <w:lang w:eastAsia="ru-RU"/>
        </w:rPr>
      </w:pPr>
      <w:r>
        <w:rPr>
          <w:lang w:val="uk-UA" w:eastAsia="ru-RU"/>
        </w:rPr>
        <w:t>8</w:t>
      </w:r>
      <w:r w:rsidR="00A81F5E">
        <w:rPr>
          <w:lang w:val="uk-UA" w:eastAsia="ru-RU"/>
        </w:rPr>
        <w:t xml:space="preserve">. </w:t>
      </w:r>
      <w:r w:rsidR="00A81F5E" w:rsidRPr="00002E72">
        <w:rPr>
          <w:b/>
          <w:bCs/>
          <w:lang w:eastAsia="ru-RU"/>
        </w:rPr>
        <w:t>Порядок обчислення суми податку</w:t>
      </w:r>
    </w:p>
    <w:p w:rsidR="00A81F5E" w:rsidRPr="00002E72" w:rsidRDefault="00F45ED2" w:rsidP="00A81F5E">
      <w:pPr>
        <w:spacing w:before="100" w:beforeAutospacing="1" w:after="100" w:afterAutospacing="1"/>
        <w:jc w:val="both"/>
        <w:rPr>
          <w:lang w:eastAsia="ru-RU"/>
        </w:rPr>
      </w:pPr>
      <w:r>
        <w:rPr>
          <w:lang w:val="uk-UA" w:eastAsia="ru-RU"/>
        </w:rPr>
        <w:t>8</w:t>
      </w:r>
      <w:r w:rsidR="00A81F5E">
        <w:rPr>
          <w:lang w:val="uk-UA" w:eastAsia="ru-RU"/>
        </w:rPr>
        <w:t xml:space="preserve">.1 </w:t>
      </w:r>
      <w:r w:rsidR="00A81F5E" w:rsidRPr="00002E72">
        <w:rPr>
          <w:lang w:eastAsia="ru-RU"/>
        </w:rPr>
        <w:t xml:space="preserve">Обчислення суми податку з об’єкта/об’єктів житлової нерухомості, які знаходяться у власності фізичних осіб на території </w:t>
      </w:r>
      <w:r w:rsidR="00846036">
        <w:rPr>
          <w:lang w:val="uk-UA" w:eastAsia="ru-RU"/>
        </w:rPr>
        <w:t>Косоньської</w:t>
      </w:r>
      <w:r w:rsidR="00A81F5E" w:rsidRPr="00002E72">
        <w:rPr>
          <w:lang w:eastAsia="ru-RU"/>
        </w:rPr>
        <w:t xml:space="preserve"> сільської  ради  проводиться </w:t>
      </w:r>
      <w:r w:rsidR="00A81F5E">
        <w:rPr>
          <w:lang w:val="uk-UA" w:eastAsia="ru-RU"/>
        </w:rPr>
        <w:t>контролюючим органом</w:t>
      </w:r>
      <w:r w:rsidR="00A81F5E" w:rsidRPr="00002E72">
        <w:rPr>
          <w:lang w:eastAsia="ru-RU"/>
        </w:rPr>
        <w:t xml:space="preserve"> за місцем податкової адреси (місцем реєстрації) власника такої нерухомості, у такому порядку:</w:t>
      </w:r>
    </w:p>
    <w:p w:rsidR="00A81F5E" w:rsidRPr="00002E72" w:rsidRDefault="00A81F5E" w:rsidP="00A81F5E">
      <w:pPr>
        <w:spacing w:before="100" w:beforeAutospacing="1" w:after="100" w:afterAutospacing="1"/>
        <w:jc w:val="both"/>
        <w:rPr>
          <w:lang w:eastAsia="ru-RU"/>
        </w:rPr>
      </w:pPr>
      <w:r w:rsidRPr="00002E72">
        <w:rPr>
          <w:lang w:eastAsia="ru-RU"/>
        </w:rPr>
        <w:t xml:space="preserve">1) за наявності у власності платника податку одного об’єкта житлової нерухомості, в тому числі його частки, податок обчислюється, виходячи із бази оподаткування, зменшеної відповідно до підпунктів а) або б) пункту </w:t>
      </w:r>
      <w:r>
        <w:rPr>
          <w:lang w:val="uk-UA" w:eastAsia="ru-RU"/>
        </w:rPr>
        <w:t>5</w:t>
      </w:r>
      <w:r w:rsidRPr="00002E72">
        <w:rPr>
          <w:lang w:eastAsia="ru-RU"/>
        </w:rPr>
        <w:t xml:space="preserve">.1. розділу </w:t>
      </w:r>
      <w:r>
        <w:rPr>
          <w:lang w:val="uk-UA" w:eastAsia="ru-RU"/>
        </w:rPr>
        <w:t>5</w:t>
      </w:r>
      <w:r w:rsidRPr="00002E72">
        <w:rPr>
          <w:lang w:eastAsia="ru-RU"/>
        </w:rPr>
        <w:t xml:space="preserve"> цього Порядку</w:t>
      </w:r>
      <w:r w:rsidR="00DA0734">
        <w:rPr>
          <w:lang w:val="uk-UA" w:eastAsia="ru-RU"/>
        </w:rPr>
        <w:t>, та відповідної ставки податку</w:t>
      </w:r>
      <w:r w:rsidRPr="00002E72">
        <w:rPr>
          <w:lang w:eastAsia="ru-RU"/>
        </w:rPr>
        <w:t>;</w:t>
      </w:r>
    </w:p>
    <w:p w:rsidR="00A81F5E" w:rsidRPr="00002E72" w:rsidRDefault="00A81F5E" w:rsidP="00A81F5E">
      <w:pPr>
        <w:spacing w:before="100" w:beforeAutospacing="1" w:after="100" w:afterAutospacing="1"/>
        <w:jc w:val="both"/>
        <w:rPr>
          <w:lang w:eastAsia="ru-RU"/>
        </w:rPr>
      </w:pPr>
      <w:r w:rsidRPr="00002E72">
        <w:rPr>
          <w:lang w:eastAsia="ru-RU"/>
        </w:rPr>
        <w:t xml:space="preserve">2)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пункту </w:t>
      </w:r>
      <w:r>
        <w:rPr>
          <w:lang w:val="uk-UA" w:eastAsia="ru-RU"/>
        </w:rPr>
        <w:t>5</w:t>
      </w:r>
      <w:r w:rsidRPr="00002E72">
        <w:rPr>
          <w:lang w:eastAsia="ru-RU"/>
        </w:rPr>
        <w:t xml:space="preserve">.1. розділу </w:t>
      </w:r>
      <w:r>
        <w:rPr>
          <w:lang w:val="uk-UA" w:eastAsia="ru-RU"/>
        </w:rPr>
        <w:t>5</w:t>
      </w:r>
      <w:r w:rsidRPr="00002E72">
        <w:rPr>
          <w:lang w:eastAsia="ru-RU"/>
        </w:rPr>
        <w:t xml:space="preserve"> цього Порядку</w:t>
      </w:r>
      <w:r w:rsidR="00DA0734">
        <w:rPr>
          <w:lang w:val="uk-UA" w:eastAsia="ru-RU"/>
        </w:rPr>
        <w:t>,</w:t>
      </w:r>
      <w:r w:rsidR="00DA0734" w:rsidRPr="00DA0734">
        <w:rPr>
          <w:lang w:val="uk-UA" w:eastAsia="ru-RU"/>
        </w:rPr>
        <w:t xml:space="preserve"> </w:t>
      </w:r>
      <w:r w:rsidR="00DA0734">
        <w:rPr>
          <w:lang w:val="uk-UA" w:eastAsia="ru-RU"/>
        </w:rPr>
        <w:t>та відповідної ставки податку</w:t>
      </w:r>
      <w:r w:rsidRPr="00002E72">
        <w:rPr>
          <w:lang w:eastAsia="ru-RU"/>
        </w:rPr>
        <w:t>;</w:t>
      </w:r>
    </w:p>
    <w:p w:rsidR="00A81F5E" w:rsidRPr="00002E72" w:rsidRDefault="00A81F5E" w:rsidP="00A81F5E">
      <w:pPr>
        <w:spacing w:before="100" w:beforeAutospacing="1" w:after="100" w:afterAutospacing="1"/>
        <w:jc w:val="both"/>
        <w:rPr>
          <w:lang w:eastAsia="ru-RU"/>
        </w:rPr>
      </w:pPr>
      <w:r w:rsidRPr="00002E72">
        <w:rPr>
          <w:lang w:eastAsia="ru-RU"/>
        </w:rPr>
        <w:t xml:space="preserve">3)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пункту </w:t>
      </w:r>
      <w:r>
        <w:rPr>
          <w:lang w:val="uk-UA" w:eastAsia="ru-RU"/>
        </w:rPr>
        <w:t>5</w:t>
      </w:r>
      <w:r w:rsidRPr="00002E72">
        <w:rPr>
          <w:lang w:eastAsia="ru-RU"/>
        </w:rPr>
        <w:t xml:space="preserve">.1. розділу </w:t>
      </w:r>
      <w:r>
        <w:rPr>
          <w:lang w:val="uk-UA" w:eastAsia="ru-RU"/>
        </w:rPr>
        <w:t>5</w:t>
      </w:r>
      <w:r w:rsidRPr="00002E72">
        <w:rPr>
          <w:lang w:eastAsia="ru-RU"/>
        </w:rPr>
        <w:t xml:space="preserve"> цього Порядку</w:t>
      </w:r>
      <w:r w:rsidR="00DA0734">
        <w:rPr>
          <w:lang w:val="uk-UA" w:eastAsia="ru-RU"/>
        </w:rPr>
        <w:t>,</w:t>
      </w:r>
      <w:r w:rsidR="00DA0734" w:rsidRPr="00DA0734">
        <w:rPr>
          <w:lang w:val="uk-UA" w:eastAsia="ru-RU"/>
        </w:rPr>
        <w:t xml:space="preserve"> </w:t>
      </w:r>
      <w:r w:rsidR="00DA0734">
        <w:rPr>
          <w:lang w:val="uk-UA" w:eastAsia="ru-RU"/>
        </w:rPr>
        <w:t>та відповідної ставки податку</w:t>
      </w:r>
      <w:r w:rsidRPr="00002E72">
        <w:rPr>
          <w:lang w:eastAsia="ru-RU"/>
        </w:rPr>
        <w:t>;</w:t>
      </w:r>
    </w:p>
    <w:p w:rsidR="00A81F5E" w:rsidRDefault="00A81F5E" w:rsidP="00A81F5E">
      <w:pPr>
        <w:spacing w:before="100" w:beforeAutospacing="1" w:after="100" w:afterAutospacing="1"/>
        <w:jc w:val="both"/>
        <w:rPr>
          <w:lang w:val="uk-UA" w:eastAsia="ru-RU"/>
        </w:rPr>
      </w:pPr>
      <w:r w:rsidRPr="00002E72">
        <w:rPr>
          <w:lang w:eastAsia="ru-RU"/>
        </w:rPr>
        <w:t xml:space="preserve">4) сума податку, обчислена з урахуванням підпунктів  2 і 3 цього пункту, розподіляється органом державної податкової служби пропорційно до питомої ваги житлової площі кожного </w:t>
      </w:r>
      <w:r w:rsidR="00DA0734">
        <w:rPr>
          <w:lang w:eastAsia="ru-RU"/>
        </w:rPr>
        <w:t>з об’єктів житлової нерухомості</w:t>
      </w:r>
      <w:r w:rsidR="00DA0734">
        <w:rPr>
          <w:lang w:val="uk-UA" w:eastAsia="ru-RU"/>
        </w:rPr>
        <w:t>;</w:t>
      </w:r>
    </w:p>
    <w:p w:rsidR="00DA0734" w:rsidRPr="00DA0734" w:rsidRDefault="00DA0734" w:rsidP="00A81F5E">
      <w:pPr>
        <w:spacing w:before="100" w:beforeAutospacing="1" w:after="100" w:afterAutospacing="1"/>
        <w:jc w:val="both"/>
        <w:rPr>
          <w:lang w:val="uk-UA" w:eastAsia="ru-RU"/>
        </w:rPr>
      </w:pPr>
      <w:r>
        <w:rPr>
          <w:lang w:val="uk-UA" w:eastAsia="ru-RU"/>
        </w:rPr>
        <w:t xml:space="preserve">5) </w:t>
      </w:r>
      <w:r>
        <w:rPr>
          <w:color w:val="000000"/>
          <w:shd w:val="clear" w:color="auto" w:fill="FFFFFF"/>
        </w:rPr>
        <w:t>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"а"-"г" цього підпункту, збільшується на 25000 гривень на рік за кожен такий об’єкт житлової нерухомості (його частку).</w:t>
      </w:r>
    </w:p>
    <w:p w:rsidR="00A81F5E" w:rsidRPr="00002E72" w:rsidRDefault="00A81F5E" w:rsidP="00A81F5E">
      <w:pPr>
        <w:spacing w:before="100" w:beforeAutospacing="1" w:after="100" w:afterAutospacing="1"/>
        <w:jc w:val="both"/>
        <w:rPr>
          <w:lang w:eastAsia="ru-RU"/>
        </w:rPr>
      </w:pPr>
      <w:r w:rsidRPr="00002E72">
        <w:rPr>
          <w:lang w:eastAsia="ru-RU"/>
        </w:rPr>
        <w:t>Обчислення суми податку з об’єкта / об’єктів нежитлової нерухомості, які перебувають у власності фізичних осіб, здійснюється органом державної податкової служби  за місцем податкової адреси (місцем реєстрації) власника такої нерухомості , виходячи із загальної площі кожного з об’єктів нежитлової нерухомості та відповідної ставки податку.</w:t>
      </w:r>
    </w:p>
    <w:p w:rsidR="00A81F5E" w:rsidRPr="00002E72" w:rsidRDefault="00F45ED2" w:rsidP="00A81F5E">
      <w:pPr>
        <w:spacing w:before="100" w:beforeAutospacing="1" w:after="100" w:afterAutospacing="1"/>
        <w:jc w:val="both"/>
        <w:rPr>
          <w:lang w:eastAsia="ru-RU"/>
        </w:rPr>
      </w:pPr>
      <w:r>
        <w:rPr>
          <w:lang w:val="uk-UA" w:eastAsia="ru-RU"/>
        </w:rPr>
        <w:t>8</w:t>
      </w:r>
      <w:r w:rsidR="00A81F5E" w:rsidRPr="00002E72">
        <w:rPr>
          <w:lang w:eastAsia="ru-RU"/>
        </w:rPr>
        <w:t>.2. Податкове/податкові  повідомлення  рішення про сплату суми/сум податку, обчисленого згідно з пунктом 5.1 цього розділу,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органом державної податкової служби за місцем його податкової адреси (місцем реєстрації) до 1 липня року, що настає за базовим податковим (звітним) періодом (роком).</w:t>
      </w:r>
    </w:p>
    <w:p w:rsidR="00A81F5E" w:rsidRPr="00002E72" w:rsidRDefault="00F45ED2" w:rsidP="00A81F5E">
      <w:pPr>
        <w:spacing w:before="100" w:beforeAutospacing="1" w:after="100" w:afterAutospacing="1"/>
        <w:jc w:val="both"/>
        <w:rPr>
          <w:lang w:eastAsia="ru-RU"/>
        </w:rPr>
      </w:pPr>
      <w:r>
        <w:rPr>
          <w:lang w:val="uk-UA" w:eastAsia="ru-RU"/>
        </w:rPr>
        <w:t>8</w:t>
      </w:r>
      <w:r w:rsidR="00A81F5E" w:rsidRPr="00002E72">
        <w:rPr>
          <w:lang w:eastAsia="ru-RU"/>
        </w:rPr>
        <w:t>.3. 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A81F5E" w:rsidRPr="00002E72" w:rsidRDefault="00F45ED2" w:rsidP="00A81F5E">
      <w:pPr>
        <w:spacing w:before="100" w:beforeAutospacing="1" w:after="100" w:afterAutospacing="1"/>
        <w:jc w:val="both"/>
        <w:rPr>
          <w:lang w:eastAsia="ru-RU"/>
        </w:rPr>
      </w:pPr>
      <w:r>
        <w:rPr>
          <w:lang w:val="uk-UA" w:eastAsia="ru-RU"/>
        </w:rPr>
        <w:t>8</w:t>
      </w:r>
      <w:r w:rsidR="00A81F5E" w:rsidRPr="00002E72">
        <w:rPr>
          <w:lang w:eastAsia="ru-RU"/>
        </w:rPr>
        <w:t xml:space="preserve">.4. Органи державної податкової служби за місцем проживання (реєстрації) платників податку в десятиденний строк інформують відповідні органи державної податкової служби </w:t>
      </w:r>
      <w:r w:rsidR="00A81F5E" w:rsidRPr="00002E72">
        <w:rPr>
          <w:lang w:eastAsia="ru-RU"/>
        </w:rPr>
        <w:lastRenderedPageBreak/>
        <w:t>за місцезнаходженням об’єктів житлової та/або нежитлової  нерухомості про надіслані (вручені) платнику податку податкові повідомлення – рішення про сплату податку, що забезпечує формування та реалізує державну податкову і митну політику.</w:t>
      </w:r>
    </w:p>
    <w:p w:rsidR="00A81F5E" w:rsidRPr="00002E72" w:rsidRDefault="00F45ED2" w:rsidP="00A81F5E">
      <w:pPr>
        <w:spacing w:before="100" w:beforeAutospacing="1" w:after="100" w:afterAutospacing="1"/>
        <w:jc w:val="both"/>
        <w:rPr>
          <w:lang w:eastAsia="ru-RU"/>
        </w:rPr>
      </w:pPr>
      <w:r>
        <w:rPr>
          <w:lang w:val="uk-UA" w:eastAsia="ru-RU"/>
        </w:rPr>
        <w:t>8</w:t>
      </w:r>
      <w:r w:rsidR="00A81F5E" w:rsidRPr="00002E72">
        <w:rPr>
          <w:lang w:eastAsia="ru-RU"/>
        </w:rPr>
        <w:t>.5. Нарахування податку та надсилання (вручення) податкових повідомлень – рішень про сплату податку фізичним особам – нерезидентам здійснюють органи державної податкової служби за місцезнаходженням об’єктів житлової та/або нежитлової  нерухомості, що перебувають у власності таких нерезидентів.</w:t>
      </w:r>
    </w:p>
    <w:p w:rsidR="00A81F5E" w:rsidRPr="00002E72" w:rsidRDefault="00F45ED2" w:rsidP="00A81F5E">
      <w:pPr>
        <w:spacing w:before="100" w:beforeAutospacing="1" w:after="100" w:afterAutospacing="1"/>
        <w:jc w:val="both"/>
        <w:rPr>
          <w:lang w:eastAsia="ru-RU"/>
        </w:rPr>
      </w:pPr>
      <w:r>
        <w:rPr>
          <w:lang w:val="uk-UA" w:eastAsia="ru-RU"/>
        </w:rPr>
        <w:t>8</w:t>
      </w:r>
      <w:r w:rsidR="00A81F5E" w:rsidRPr="00002E72">
        <w:rPr>
          <w:lang w:eastAsia="ru-RU"/>
        </w:rPr>
        <w:t>.6. Платники податку мають право звернутися з письмовою заявою до органу державної податкової служби за місцем проживання (реєстрації) для проведення звірки даних щодо:</w:t>
      </w:r>
    </w:p>
    <w:p w:rsidR="00A81F5E" w:rsidRPr="00002E72" w:rsidRDefault="00A81F5E" w:rsidP="00A81F5E">
      <w:pPr>
        <w:spacing w:before="100" w:beforeAutospacing="1" w:after="100" w:afterAutospacing="1"/>
        <w:jc w:val="both"/>
        <w:rPr>
          <w:lang w:eastAsia="ru-RU"/>
        </w:rPr>
      </w:pPr>
      <w:r w:rsidRPr="00002E72">
        <w:rPr>
          <w:lang w:eastAsia="ru-RU"/>
        </w:rPr>
        <w:t>об’єктів житлової та/або нежитлової нерухомості, в тому числі їх часток, що перебувають у власності платника податку;</w:t>
      </w:r>
    </w:p>
    <w:p w:rsidR="00A81F5E" w:rsidRPr="00002E72" w:rsidRDefault="00A81F5E" w:rsidP="00A81F5E">
      <w:pPr>
        <w:spacing w:before="100" w:beforeAutospacing="1" w:after="100" w:afterAutospacing="1"/>
        <w:jc w:val="both"/>
        <w:rPr>
          <w:lang w:eastAsia="ru-RU"/>
        </w:rPr>
      </w:pPr>
      <w:r w:rsidRPr="00002E72">
        <w:rPr>
          <w:lang w:eastAsia="ru-RU"/>
        </w:rPr>
        <w:t>розміру загальної площі об’єктів житлової та/або нежитлової нерухомості, що перебувають у власності платника податку;</w:t>
      </w:r>
    </w:p>
    <w:p w:rsidR="00A81F5E" w:rsidRPr="00002E72" w:rsidRDefault="00A81F5E" w:rsidP="00A81F5E">
      <w:pPr>
        <w:spacing w:before="100" w:beforeAutospacing="1" w:after="100" w:afterAutospacing="1"/>
        <w:jc w:val="both"/>
        <w:rPr>
          <w:lang w:eastAsia="ru-RU"/>
        </w:rPr>
      </w:pPr>
      <w:r w:rsidRPr="00002E72">
        <w:rPr>
          <w:lang w:eastAsia="ru-RU"/>
        </w:rPr>
        <w:t>права на користування пільгою із сплати податку;</w:t>
      </w:r>
    </w:p>
    <w:p w:rsidR="00A81F5E" w:rsidRPr="00002E72" w:rsidRDefault="00A81F5E" w:rsidP="00A81F5E">
      <w:pPr>
        <w:spacing w:before="100" w:beforeAutospacing="1" w:after="100" w:afterAutospacing="1"/>
        <w:jc w:val="both"/>
        <w:rPr>
          <w:lang w:eastAsia="ru-RU"/>
        </w:rPr>
      </w:pPr>
      <w:r w:rsidRPr="00002E72">
        <w:rPr>
          <w:lang w:eastAsia="ru-RU"/>
        </w:rPr>
        <w:t>розміру ставки податку;</w:t>
      </w:r>
    </w:p>
    <w:p w:rsidR="00A81F5E" w:rsidRPr="00002E72" w:rsidRDefault="00A81F5E" w:rsidP="00A81F5E">
      <w:pPr>
        <w:spacing w:before="100" w:beforeAutospacing="1" w:after="100" w:afterAutospacing="1"/>
        <w:jc w:val="both"/>
        <w:rPr>
          <w:lang w:eastAsia="ru-RU"/>
        </w:rPr>
      </w:pPr>
      <w:r w:rsidRPr="00002E72">
        <w:rPr>
          <w:lang w:eastAsia="ru-RU"/>
        </w:rPr>
        <w:t>нарахованої суми податку.</w:t>
      </w:r>
    </w:p>
    <w:p w:rsidR="00A81F5E" w:rsidRPr="00002E72" w:rsidRDefault="00A81F5E" w:rsidP="00A81F5E">
      <w:pPr>
        <w:spacing w:before="100" w:beforeAutospacing="1" w:after="100" w:afterAutospacing="1"/>
        <w:jc w:val="both"/>
        <w:rPr>
          <w:lang w:eastAsia="ru-RU"/>
        </w:rPr>
      </w:pPr>
      <w:r w:rsidRPr="00002E72">
        <w:rPr>
          <w:lang w:eastAsia="ru-RU"/>
        </w:rPr>
        <w:t>У разі виявлення розбіжностей між даними органів державної податкової служби та даними, підтвердженими платником податку на підставі оригіналів відповідних документів, зокрема документів на право власності, орган державної податкової служби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A81F5E" w:rsidRPr="00DA0734" w:rsidRDefault="00F45ED2" w:rsidP="00A81F5E">
      <w:pPr>
        <w:spacing w:before="100" w:beforeAutospacing="1" w:after="100" w:afterAutospacing="1"/>
        <w:jc w:val="both"/>
        <w:rPr>
          <w:lang w:val="uk-UA" w:eastAsia="ru-RU"/>
        </w:rPr>
      </w:pPr>
      <w:r>
        <w:rPr>
          <w:lang w:val="uk-UA" w:eastAsia="ru-RU"/>
        </w:rPr>
        <w:t>8</w:t>
      </w:r>
      <w:r w:rsidR="00A81F5E" w:rsidRPr="00002E72">
        <w:rPr>
          <w:lang w:eastAsia="ru-RU"/>
        </w:rPr>
        <w:t>.7. Органи державної реєстрації прав на нерухоме майно, а також органи, що здійснюють реєстрацію місця проживання фізичних осіб, зобов’язані щоквартально, у 15-денний строк після закінчення податкового (звітного) кварталу подавати державній податковій службі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385A38" w:rsidRDefault="00F45ED2" w:rsidP="00385A38">
      <w:pPr>
        <w:spacing w:before="100" w:beforeAutospacing="1" w:after="100" w:afterAutospacing="1"/>
        <w:jc w:val="both"/>
        <w:rPr>
          <w:lang w:val="uk-UA" w:eastAsia="ru-RU"/>
        </w:rPr>
      </w:pPr>
      <w:r>
        <w:rPr>
          <w:lang w:val="uk-UA" w:eastAsia="ru-RU"/>
        </w:rPr>
        <w:t>8</w:t>
      </w:r>
      <w:r w:rsidR="00A81F5E" w:rsidRPr="00002E72">
        <w:rPr>
          <w:lang w:eastAsia="ru-RU"/>
        </w:rPr>
        <w:t>.8.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r w:rsidR="00385A38" w:rsidRPr="00385A38">
        <w:rPr>
          <w:lang w:eastAsia="ru-RU"/>
        </w:rPr>
        <w:t xml:space="preserve"> </w:t>
      </w:r>
    </w:p>
    <w:p w:rsidR="00385A38" w:rsidRPr="00002E72" w:rsidRDefault="00385A38" w:rsidP="00385A38">
      <w:pPr>
        <w:spacing w:before="100" w:beforeAutospacing="1" w:after="100" w:afterAutospacing="1"/>
        <w:jc w:val="both"/>
        <w:rPr>
          <w:lang w:eastAsia="ru-RU"/>
        </w:rPr>
      </w:pPr>
      <w:r w:rsidRPr="00002E72">
        <w:rPr>
          <w:lang w:eastAsia="ru-RU"/>
        </w:rPr>
        <w:t>Орган державної податкової служби надсилає податкове повідомлення – рішення новому власнику після отримання інформації про перехід права власності.</w:t>
      </w:r>
    </w:p>
    <w:p w:rsidR="00DA0734" w:rsidRDefault="00F45ED2" w:rsidP="00385A38">
      <w:pPr>
        <w:pStyle w:val="rvps2"/>
        <w:shd w:val="clear" w:color="auto" w:fill="FFFFFF"/>
        <w:spacing w:before="0" w:beforeAutospacing="0" w:after="0" w:afterAutospacing="0"/>
        <w:jc w:val="both"/>
        <w:textAlignment w:val="baseline"/>
        <w:rPr>
          <w:color w:val="000000"/>
        </w:rPr>
      </w:pPr>
      <w:r>
        <w:rPr>
          <w:lang w:val="uk-UA"/>
        </w:rPr>
        <w:t>8</w:t>
      </w:r>
      <w:r w:rsidR="00DA0734">
        <w:rPr>
          <w:lang w:val="uk-UA"/>
        </w:rPr>
        <w:t xml:space="preserve">.9. </w:t>
      </w:r>
      <w:r w:rsidR="00DA0734">
        <w:rPr>
          <w:color w:val="000000"/>
        </w:rPr>
        <w:t>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w:t>
      </w:r>
      <w:r w:rsidR="00DA0734">
        <w:rPr>
          <w:rStyle w:val="apple-converted-space"/>
          <w:color w:val="000000"/>
        </w:rPr>
        <w:t> </w:t>
      </w:r>
      <w:hyperlink r:id="rId5" w:anchor="n15" w:tgtFrame="_blank" w:history="1">
        <w:r w:rsidR="00DA0734" w:rsidRPr="00DA0734">
          <w:rPr>
            <w:rStyle w:val="Hiperhivatkozs"/>
            <w:color w:val="auto"/>
            <w:u w:val="none"/>
            <w:bdr w:val="none" w:sz="0" w:space="0" w:color="auto" w:frame="1"/>
          </w:rPr>
          <w:t>формою</w:t>
        </w:r>
      </w:hyperlink>
      <w:r w:rsidR="00DA0734">
        <w:rPr>
          <w:color w:val="000000"/>
        </w:rPr>
        <w:t>, встановленою у порядку, передбаченому</w:t>
      </w:r>
      <w:r w:rsidR="00DA0734">
        <w:rPr>
          <w:rStyle w:val="apple-converted-space"/>
          <w:color w:val="000000"/>
        </w:rPr>
        <w:t> </w:t>
      </w:r>
      <w:hyperlink r:id="rId6" w:anchor="n1144" w:history="1">
        <w:r w:rsidR="00DA0734" w:rsidRPr="00385A38">
          <w:rPr>
            <w:rStyle w:val="Hiperhivatkozs"/>
            <w:color w:val="auto"/>
            <w:u w:val="none"/>
            <w:bdr w:val="none" w:sz="0" w:space="0" w:color="auto" w:frame="1"/>
          </w:rPr>
          <w:t>статтею 46</w:t>
        </w:r>
      </w:hyperlink>
      <w:r w:rsidR="00DA0734">
        <w:rPr>
          <w:rStyle w:val="apple-converted-space"/>
          <w:color w:val="000000"/>
        </w:rPr>
        <w:t> </w:t>
      </w:r>
      <w:r w:rsidR="00DA0734">
        <w:rPr>
          <w:color w:val="000000"/>
        </w:rPr>
        <w:t xml:space="preserve"> </w:t>
      </w:r>
      <w:r w:rsidR="00385A38">
        <w:rPr>
          <w:color w:val="000000"/>
          <w:lang w:val="uk-UA"/>
        </w:rPr>
        <w:t xml:space="preserve">Податкового </w:t>
      </w:r>
      <w:r w:rsidR="00DA0734">
        <w:rPr>
          <w:color w:val="000000"/>
        </w:rPr>
        <w:t>Кодексу</w:t>
      </w:r>
      <w:r w:rsidR="00385A38">
        <w:rPr>
          <w:color w:val="000000"/>
          <w:lang w:val="uk-UA"/>
        </w:rPr>
        <w:t xml:space="preserve"> України</w:t>
      </w:r>
      <w:r w:rsidR="00DA0734">
        <w:rPr>
          <w:color w:val="000000"/>
        </w:rPr>
        <w:t>, з розбивкою річної суми рівними частками поквартально.</w:t>
      </w:r>
    </w:p>
    <w:p w:rsidR="00DA0734" w:rsidRDefault="00DA0734" w:rsidP="00DA0734">
      <w:pPr>
        <w:pStyle w:val="rvps2"/>
        <w:shd w:val="clear" w:color="auto" w:fill="FFFFFF"/>
        <w:spacing w:before="0" w:beforeAutospacing="0" w:after="0" w:afterAutospacing="0"/>
        <w:ind w:firstLine="450"/>
        <w:jc w:val="both"/>
        <w:textAlignment w:val="baseline"/>
        <w:rPr>
          <w:color w:val="000000"/>
        </w:rPr>
      </w:pPr>
      <w:bookmarkStart w:id="5" w:name="n11842"/>
      <w:bookmarkEnd w:id="5"/>
      <w:r>
        <w:rPr>
          <w:color w:val="000000"/>
        </w:rPr>
        <w:t xml:space="preserve">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w:t>
      </w:r>
      <w:r>
        <w:rPr>
          <w:color w:val="000000"/>
        </w:rPr>
        <w:lastRenderedPageBreak/>
        <w:t>виникнення права власності на такий об’єкт, а податок сплачується починаючи з місяця, в якому виникло право власності на такий об’єкт.</w:t>
      </w:r>
    </w:p>
    <w:p w:rsidR="00A81F5E" w:rsidRPr="00002E72" w:rsidRDefault="00F45ED2" w:rsidP="00F45ED2">
      <w:pPr>
        <w:spacing w:before="100" w:beforeAutospacing="1" w:after="100" w:afterAutospacing="1"/>
      </w:pPr>
      <w:r>
        <w:rPr>
          <w:b/>
          <w:bCs/>
          <w:lang w:val="uk-UA"/>
        </w:rPr>
        <w:t>9.</w:t>
      </w:r>
      <w:r w:rsidR="00A81F5E" w:rsidRPr="00F45ED2">
        <w:rPr>
          <w:b/>
          <w:bCs/>
        </w:rPr>
        <w:t>Строк та порядок сплати податку</w:t>
      </w:r>
    </w:p>
    <w:p w:rsidR="00A81F5E" w:rsidRDefault="00F45ED2" w:rsidP="00A81F5E">
      <w:pPr>
        <w:spacing w:before="100" w:beforeAutospacing="1" w:after="100" w:afterAutospacing="1"/>
        <w:jc w:val="both"/>
        <w:rPr>
          <w:lang w:val="uk-UA" w:eastAsia="ru-RU"/>
        </w:rPr>
      </w:pPr>
      <w:r>
        <w:rPr>
          <w:lang w:val="uk-UA" w:eastAsia="ru-RU"/>
        </w:rPr>
        <w:t>9</w:t>
      </w:r>
      <w:r w:rsidR="00A81F5E" w:rsidRPr="00002E72">
        <w:rPr>
          <w:lang w:eastAsia="ru-RU"/>
        </w:rPr>
        <w:t xml:space="preserve">.1. Податок сплачується за місцем розташування об’єкта/об’єктів  оподаткування і зараховується до бюджету </w:t>
      </w:r>
      <w:r w:rsidR="00846036">
        <w:rPr>
          <w:lang w:val="uk-UA" w:eastAsia="ru-RU"/>
        </w:rPr>
        <w:t>Косоньської</w:t>
      </w:r>
      <w:r w:rsidR="00A81F5E" w:rsidRPr="00002E72">
        <w:rPr>
          <w:lang w:eastAsia="ru-RU"/>
        </w:rPr>
        <w:t xml:space="preserve"> сільської ради  згідно з положеннями Бюджетного кодексу України.</w:t>
      </w:r>
    </w:p>
    <w:p w:rsidR="00A81F5E" w:rsidRPr="00002E72" w:rsidRDefault="00F45ED2" w:rsidP="00A81F5E">
      <w:pPr>
        <w:spacing w:before="100" w:beforeAutospacing="1" w:after="100" w:afterAutospacing="1"/>
        <w:jc w:val="both"/>
        <w:rPr>
          <w:lang w:eastAsia="ru-RU"/>
        </w:rPr>
      </w:pPr>
      <w:r>
        <w:rPr>
          <w:lang w:val="uk-UA" w:eastAsia="ru-RU"/>
        </w:rPr>
        <w:t>9</w:t>
      </w:r>
      <w:r w:rsidR="00A81F5E" w:rsidRPr="00002E72">
        <w:rPr>
          <w:lang w:eastAsia="ru-RU"/>
        </w:rPr>
        <w:t>.2. Податкове зобов’язання за звітний рік з податку сплачується:</w:t>
      </w:r>
    </w:p>
    <w:p w:rsidR="00A81F5E" w:rsidRPr="00002E72" w:rsidRDefault="00A81F5E" w:rsidP="00A81F5E">
      <w:pPr>
        <w:spacing w:before="100" w:beforeAutospacing="1" w:after="100" w:afterAutospacing="1"/>
        <w:jc w:val="both"/>
        <w:rPr>
          <w:lang w:eastAsia="ru-RU"/>
        </w:rPr>
      </w:pPr>
      <w:r w:rsidRPr="00002E72">
        <w:rPr>
          <w:lang w:eastAsia="ru-RU"/>
        </w:rPr>
        <w:t>а) фізичними особами — протягом 60 днів з дня вручення податкового повідомлення-рішення;</w:t>
      </w:r>
    </w:p>
    <w:p w:rsidR="00A81F5E" w:rsidRPr="00002E72" w:rsidRDefault="00A81F5E" w:rsidP="00A81F5E">
      <w:pPr>
        <w:spacing w:before="100" w:beforeAutospacing="1" w:after="100" w:afterAutospacing="1"/>
        <w:jc w:val="both"/>
        <w:rPr>
          <w:lang w:eastAsia="ru-RU"/>
        </w:rPr>
      </w:pPr>
      <w:r w:rsidRPr="00002E72">
        <w:rPr>
          <w:lang w:eastAsia="ru-RU"/>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A81F5E" w:rsidRDefault="00A81F5E" w:rsidP="00A81F5E">
      <w:pPr>
        <w:spacing w:before="100" w:beforeAutospacing="1" w:after="100" w:afterAutospacing="1"/>
        <w:jc w:val="both"/>
        <w:rPr>
          <w:lang w:val="uk-UA" w:eastAsia="ru-RU"/>
        </w:rPr>
      </w:pPr>
      <w:r w:rsidRPr="004F51C3">
        <w:rPr>
          <w:lang w:eastAsia="ru-RU"/>
        </w:rPr>
        <w:t>Фізичні особи можуть сплачувати податок у сільській та селищній місцевості через каси сільських (селищних) рад за квитанцією про прийняття податків.</w:t>
      </w:r>
    </w:p>
    <w:p w:rsidR="00A81F5E" w:rsidRPr="00084835" w:rsidRDefault="00A81F5E" w:rsidP="00A81F5E">
      <w:pPr>
        <w:spacing w:before="100" w:beforeAutospacing="1" w:after="100" w:afterAutospacing="1"/>
        <w:jc w:val="both"/>
        <w:rPr>
          <w:lang w:eastAsia="ru-RU"/>
        </w:rPr>
      </w:pPr>
    </w:p>
    <w:p w:rsidR="00A81F5E" w:rsidRPr="004F51C3" w:rsidRDefault="00A81F5E" w:rsidP="00A81F5E">
      <w:pPr>
        <w:spacing w:before="100" w:beforeAutospacing="1" w:after="100" w:afterAutospacing="1"/>
        <w:jc w:val="both"/>
        <w:rPr>
          <w:lang w:val="uk-UA" w:eastAsia="ru-RU"/>
        </w:rPr>
      </w:pPr>
    </w:p>
    <w:p w:rsidR="00F45ED2" w:rsidRDefault="00A81F5E" w:rsidP="00A81F5E">
      <w:pPr>
        <w:spacing w:before="100" w:beforeAutospacing="1" w:after="100" w:afterAutospacing="1"/>
        <w:rPr>
          <w:rFonts w:eastAsiaTheme="minorHAnsi"/>
          <w:b/>
          <w:bCs/>
          <w:lang w:val="uk-UA" w:eastAsia="uk-UA"/>
        </w:rPr>
      </w:pPr>
      <w:r w:rsidRPr="00002E72">
        <w:rPr>
          <w:lang w:eastAsia="ru-RU"/>
        </w:rPr>
        <w:t> </w:t>
      </w:r>
      <w:r>
        <w:rPr>
          <w:rFonts w:eastAsiaTheme="minorHAnsi"/>
          <w:b/>
          <w:bCs/>
          <w:lang w:val="uk-UA" w:eastAsia="uk-UA"/>
        </w:rPr>
        <w:t xml:space="preserve">Секретар </w:t>
      </w:r>
      <w:r w:rsidR="00423989">
        <w:rPr>
          <w:rFonts w:eastAsiaTheme="minorHAnsi"/>
          <w:b/>
          <w:bCs/>
          <w:lang w:val="uk-UA" w:eastAsia="uk-UA"/>
        </w:rPr>
        <w:t xml:space="preserve">сільської </w:t>
      </w:r>
      <w:r>
        <w:rPr>
          <w:rFonts w:eastAsiaTheme="minorHAnsi"/>
          <w:b/>
          <w:bCs/>
          <w:lang w:val="uk-UA" w:eastAsia="uk-UA"/>
        </w:rPr>
        <w:t>ради</w:t>
      </w:r>
      <w:r>
        <w:rPr>
          <w:rFonts w:eastAsiaTheme="minorHAnsi"/>
          <w:b/>
          <w:bCs/>
          <w:lang w:val="uk-UA" w:eastAsia="uk-UA"/>
        </w:rPr>
        <w:tab/>
      </w:r>
      <w:r>
        <w:rPr>
          <w:rFonts w:eastAsiaTheme="minorHAnsi"/>
          <w:b/>
          <w:bCs/>
          <w:lang w:val="uk-UA" w:eastAsia="uk-UA"/>
        </w:rPr>
        <w:tab/>
      </w:r>
      <w:r>
        <w:rPr>
          <w:rFonts w:eastAsiaTheme="minorHAnsi"/>
          <w:b/>
          <w:bCs/>
          <w:lang w:val="uk-UA" w:eastAsia="uk-UA"/>
        </w:rPr>
        <w:tab/>
        <w:t>______________</w:t>
      </w:r>
      <w:r>
        <w:rPr>
          <w:rFonts w:eastAsiaTheme="minorHAnsi"/>
          <w:b/>
          <w:bCs/>
          <w:lang w:val="uk-UA" w:eastAsia="uk-UA"/>
        </w:rPr>
        <w:tab/>
      </w:r>
      <w:r>
        <w:rPr>
          <w:rFonts w:eastAsiaTheme="minorHAnsi"/>
          <w:b/>
          <w:bCs/>
          <w:lang w:val="uk-UA" w:eastAsia="uk-UA"/>
        </w:rPr>
        <w:tab/>
      </w:r>
      <w:r w:rsidR="002F6190">
        <w:rPr>
          <w:rFonts w:eastAsiaTheme="minorHAnsi"/>
          <w:b/>
          <w:bCs/>
          <w:lang w:val="uk-UA" w:eastAsia="uk-UA"/>
        </w:rPr>
        <w:t>Є.</w:t>
      </w:r>
      <w:r w:rsidR="00DE6B67">
        <w:rPr>
          <w:rFonts w:eastAsiaTheme="minorHAnsi"/>
          <w:b/>
          <w:bCs/>
          <w:lang w:val="uk-UA" w:eastAsia="uk-UA"/>
        </w:rPr>
        <w:t>А</w:t>
      </w:r>
      <w:r w:rsidR="002F6190">
        <w:rPr>
          <w:rFonts w:eastAsiaTheme="minorHAnsi"/>
          <w:b/>
          <w:bCs/>
          <w:lang w:val="uk-UA" w:eastAsia="uk-UA"/>
        </w:rPr>
        <w:t>.</w:t>
      </w:r>
      <w:r w:rsidR="00DE6B67">
        <w:rPr>
          <w:rFonts w:eastAsiaTheme="minorHAnsi"/>
          <w:b/>
          <w:bCs/>
          <w:lang w:val="uk-UA" w:eastAsia="uk-UA"/>
        </w:rPr>
        <w:t>Горват</w:t>
      </w:r>
    </w:p>
    <w:p w:rsidR="00F45ED2" w:rsidRDefault="00F45ED2">
      <w:pPr>
        <w:rPr>
          <w:rFonts w:eastAsiaTheme="minorHAnsi"/>
          <w:b/>
          <w:bCs/>
          <w:lang w:val="uk-UA" w:eastAsia="uk-UA"/>
        </w:rPr>
      </w:pPr>
    </w:p>
    <w:sectPr w:rsidR="00F45ED2" w:rsidSect="00E64FC3">
      <w:pgSz w:w="11906" w:h="16838"/>
      <w:pgMar w:top="899" w:right="873" w:bottom="709"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58E4"/>
    <w:multiLevelType w:val="multilevel"/>
    <w:tmpl w:val="77DEEA9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B27E0A"/>
    <w:multiLevelType w:val="multilevel"/>
    <w:tmpl w:val="4FFE57F0"/>
    <w:lvl w:ilvl="0">
      <w:start w:val="3"/>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0037A88"/>
    <w:multiLevelType w:val="singleLevel"/>
    <w:tmpl w:val="0B2E514E"/>
    <w:lvl w:ilvl="0">
      <w:start w:val="2"/>
      <w:numFmt w:val="bullet"/>
      <w:lvlText w:val="-"/>
      <w:lvlJc w:val="left"/>
      <w:pPr>
        <w:tabs>
          <w:tab w:val="num" w:pos="360"/>
        </w:tabs>
        <w:ind w:left="360" w:hanging="360"/>
      </w:pPr>
      <w:rPr>
        <w:rFonts w:hint="default"/>
      </w:rPr>
    </w:lvl>
  </w:abstractNum>
  <w:abstractNum w:abstractNumId="3">
    <w:nsid w:val="1BD56D94"/>
    <w:multiLevelType w:val="multilevel"/>
    <w:tmpl w:val="7D187D9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nsid w:val="2DDB7622"/>
    <w:multiLevelType w:val="hybridMultilevel"/>
    <w:tmpl w:val="724A2042"/>
    <w:lvl w:ilvl="0" w:tplc="E2568784">
      <w:start w:val="9"/>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F795F4F"/>
    <w:multiLevelType w:val="hybridMultilevel"/>
    <w:tmpl w:val="31F4D89E"/>
    <w:lvl w:ilvl="0" w:tplc="FD1E2DEC">
      <w:start w:val="2"/>
      <w:numFmt w:val="bullet"/>
      <w:lvlText w:val="-"/>
      <w:lvlJc w:val="left"/>
      <w:pPr>
        <w:ind w:left="3900" w:hanging="360"/>
      </w:pPr>
      <w:rPr>
        <w:rFonts w:ascii="Times New Roman" w:eastAsia="Times New Roman" w:hAnsi="Times New Roman" w:cs="Times New Roman" w:hint="default"/>
      </w:rPr>
    </w:lvl>
    <w:lvl w:ilvl="1" w:tplc="04190003">
      <w:start w:val="1"/>
      <w:numFmt w:val="bullet"/>
      <w:lvlText w:val="o"/>
      <w:lvlJc w:val="left"/>
      <w:pPr>
        <w:ind w:left="4620" w:hanging="360"/>
      </w:pPr>
      <w:rPr>
        <w:rFonts w:ascii="Courier New" w:hAnsi="Courier New" w:cs="Courier New" w:hint="default"/>
      </w:rPr>
    </w:lvl>
    <w:lvl w:ilvl="2" w:tplc="04190005">
      <w:start w:val="1"/>
      <w:numFmt w:val="bullet"/>
      <w:lvlText w:val=""/>
      <w:lvlJc w:val="left"/>
      <w:pPr>
        <w:ind w:left="5340" w:hanging="360"/>
      </w:pPr>
      <w:rPr>
        <w:rFonts w:ascii="Wingdings" w:hAnsi="Wingdings" w:hint="default"/>
      </w:rPr>
    </w:lvl>
    <w:lvl w:ilvl="3" w:tplc="04190001" w:tentative="1">
      <w:start w:val="1"/>
      <w:numFmt w:val="bullet"/>
      <w:lvlText w:val=""/>
      <w:lvlJc w:val="left"/>
      <w:pPr>
        <w:ind w:left="6060" w:hanging="360"/>
      </w:pPr>
      <w:rPr>
        <w:rFonts w:ascii="Symbol" w:hAnsi="Symbol" w:hint="default"/>
      </w:rPr>
    </w:lvl>
    <w:lvl w:ilvl="4" w:tplc="04190003" w:tentative="1">
      <w:start w:val="1"/>
      <w:numFmt w:val="bullet"/>
      <w:lvlText w:val="o"/>
      <w:lvlJc w:val="left"/>
      <w:pPr>
        <w:ind w:left="6780" w:hanging="360"/>
      </w:pPr>
      <w:rPr>
        <w:rFonts w:ascii="Courier New" w:hAnsi="Courier New" w:cs="Courier New" w:hint="default"/>
      </w:rPr>
    </w:lvl>
    <w:lvl w:ilvl="5" w:tplc="04190005" w:tentative="1">
      <w:start w:val="1"/>
      <w:numFmt w:val="bullet"/>
      <w:lvlText w:val=""/>
      <w:lvlJc w:val="left"/>
      <w:pPr>
        <w:ind w:left="7500" w:hanging="360"/>
      </w:pPr>
      <w:rPr>
        <w:rFonts w:ascii="Wingdings" w:hAnsi="Wingdings" w:hint="default"/>
      </w:rPr>
    </w:lvl>
    <w:lvl w:ilvl="6" w:tplc="04190001" w:tentative="1">
      <w:start w:val="1"/>
      <w:numFmt w:val="bullet"/>
      <w:lvlText w:val=""/>
      <w:lvlJc w:val="left"/>
      <w:pPr>
        <w:ind w:left="8220" w:hanging="360"/>
      </w:pPr>
      <w:rPr>
        <w:rFonts w:ascii="Symbol" w:hAnsi="Symbol" w:hint="default"/>
      </w:rPr>
    </w:lvl>
    <w:lvl w:ilvl="7" w:tplc="04190003" w:tentative="1">
      <w:start w:val="1"/>
      <w:numFmt w:val="bullet"/>
      <w:lvlText w:val="o"/>
      <w:lvlJc w:val="left"/>
      <w:pPr>
        <w:ind w:left="8940" w:hanging="360"/>
      </w:pPr>
      <w:rPr>
        <w:rFonts w:ascii="Courier New" w:hAnsi="Courier New" w:cs="Courier New" w:hint="default"/>
      </w:rPr>
    </w:lvl>
    <w:lvl w:ilvl="8" w:tplc="04190005" w:tentative="1">
      <w:start w:val="1"/>
      <w:numFmt w:val="bullet"/>
      <w:lvlText w:val=""/>
      <w:lvlJc w:val="left"/>
      <w:pPr>
        <w:ind w:left="9660" w:hanging="360"/>
      </w:pPr>
      <w:rPr>
        <w:rFonts w:ascii="Wingdings" w:hAnsi="Wingdings" w:hint="default"/>
      </w:rPr>
    </w:lvl>
  </w:abstractNum>
  <w:abstractNum w:abstractNumId="6">
    <w:nsid w:val="3B5562B1"/>
    <w:multiLevelType w:val="hybridMultilevel"/>
    <w:tmpl w:val="D8549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A70E8B"/>
    <w:multiLevelType w:val="multilevel"/>
    <w:tmpl w:val="22882EA4"/>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497837C3"/>
    <w:multiLevelType w:val="singleLevel"/>
    <w:tmpl w:val="C85CF946"/>
    <w:lvl w:ilvl="0">
      <w:start w:val="1"/>
      <w:numFmt w:val="bullet"/>
      <w:lvlText w:val="-"/>
      <w:lvlJc w:val="left"/>
      <w:pPr>
        <w:tabs>
          <w:tab w:val="num" w:pos="1068"/>
        </w:tabs>
        <w:ind w:left="1068" w:hanging="360"/>
      </w:pPr>
      <w:rPr>
        <w:rFonts w:hint="default"/>
      </w:rPr>
    </w:lvl>
  </w:abstractNum>
  <w:abstractNum w:abstractNumId="9">
    <w:nsid w:val="4EA274D4"/>
    <w:multiLevelType w:val="multilevel"/>
    <w:tmpl w:val="1902B184"/>
    <w:lvl w:ilvl="0">
      <w:start w:val="8"/>
      <w:numFmt w:val="decimal"/>
      <w:lvlText w:val="%1."/>
      <w:lvlJc w:val="left"/>
      <w:pPr>
        <w:ind w:left="786" w:hanging="360"/>
      </w:pPr>
      <w:rPr>
        <w:rFonts w:hint="default"/>
        <w:b/>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nsid w:val="5BC73CDF"/>
    <w:multiLevelType w:val="multilevel"/>
    <w:tmpl w:val="BA32A12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171607"/>
    <w:multiLevelType w:val="hybridMultilevel"/>
    <w:tmpl w:val="7CBEFD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6027070"/>
    <w:multiLevelType w:val="hybridMultilevel"/>
    <w:tmpl w:val="D9FC5B76"/>
    <w:lvl w:ilvl="0" w:tplc="E8CA348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CC476D"/>
    <w:multiLevelType w:val="hybridMultilevel"/>
    <w:tmpl w:val="7D187D90"/>
    <w:lvl w:ilvl="0" w:tplc="7660A46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8"/>
  </w:num>
  <w:num w:numId="2">
    <w:abstractNumId w:val="2"/>
  </w:num>
  <w:num w:numId="3">
    <w:abstractNumId w:val="13"/>
  </w:num>
  <w:num w:numId="4">
    <w:abstractNumId w:val="3"/>
  </w:num>
  <w:num w:numId="5">
    <w:abstractNumId w:val="11"/>
  </w:num>
  <w:num w:numId="6">
    <w:abstractNumId w:val="5"/>
  </w:num>
  <w:num w:numId="7">
    <w:abstractNumId w:val="6"/>
  </w:num>
  <w:num w:numId="8">
    <w:abstractNumId w:val="7"/>
  </w:num>
  <w:num w:numId="9">
    <w:abstractNumId w:val="10"/>
  </w:num>
  <w:num w:numId="10">
    <w:abstractNumId w:val="1"/>
  </w:num>
  <w:num w:numId="11">
    <w:abstractNumId w:val="9"/>
  </w:num>
  <w:num w:numId="12">
    <w:abstractNumId w:val="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2"/>
  </w:compat>
  <w:rsids>
    <w:rsidRoot w:val="00A066FD"/>
    <w:rsid w:val="000237B6"/>
    <w:rsid w:val="0004627F"/>
    <w:rsid w:val="00075754"/>
    <w:rsid w:val="000833D6"/>
    <w:rsid w:val="00084835"/>
    <w:rsid w:val="00095730"/>
    <w:rsid w:val="000A3C61"/>
    <w:rsid w:val="000B1120"/>
    <w:rsid w:val="000C1AFF"/>
    <w:rsid w:val="000C4386"/>
    <w:rsid w:val="000D0046"/>
    <w:rsid w:val="000D069F"/>
    <w:rsid w:val="00113D4D"/>
    <w:rsid w:val="00114DF3"/>
    <w:rsid w:val="00137788"/>
    <w:rsid w:val="00137B8E"/>
    <w:rsid w:val="0015359B"/>
    <w:rsid w:val="00153BC9"/>
    <w:rsid w:val="00157A25"/>
    <w:rsid w:val="00192C5C"/>
    <w:rsid w:val="001B0DA5"/>
    <w:rsid w:val="001D06DD"/>
    <w:rsid w:val="001E602D"/>
    <w:rsid w:val="001E74F0"/>
    <w:rsid w:val="00225600"/>
    <w:rsid w:val="00225FF1"/>
    <w:rsid w:val="00230077"/>
    <w:rsid w:val="00230E56"/>
    <w:rsid w:val="00231C8E"/>
    <w:rsid w:val="00273E2D"/>
    <w:rsid w:val="00284F86"/>
    <w:rsid w:val="0028686E"/>
    <w:rsid w:val="002F6190"/>
    <w:rsid w:val="002F7D74"/>
    <w:rsid w:val="00323AD5"/>
    <w:rsid w:val="003267E0"/>
    <w:rsid w:val="00327C60"/>
    <w:rsid w:val="00336EE5"/>
    <w:rsid w:val="0036551D"/>
    <w:rsid w:val="00385A38"/>
    <w:rsid w:val="003B2CCA"/>
    <w:rsid w:val="003B4834"/>
    <w:rsid w:val="003B63E9"/>
    <w:rsid w:val="003C1410"/>
    <w:rsid w:val="003D3EA4"/>
    <w:rsid w:val="00413CE8"/>
    <w:rsid w:val="004204C5"/>
    <w:rsid w:val="00423989"/>
    <w:rsid w:val="00430566"/>
    <w:rsid w:val="004562CD"/>
    <w:rsid w:val="00486666"/>
    <w:rsid w:val="00492F01"/>
    <w:rsid w:val="004930A9"/>
    <w:rsid w:val="004944B5"/>
    <w:rsid w:val="004A217D"/>
    <w:rsid w:val="004A3637"/>
    <w:rsid w:val="004A4673"/>
    <w:rsid w:val="004B2EBB"/>
    <w:rsid w:val="004B2F7E"/>
    <w:rsid w:val="004E52A0"/>
    <w:rsid w:val="005016E9"/>
    <w:rsid w:val="005030F1"/>
    <w:rsid w:val="00503B53"/>
    <w:rsid w:val="00525F9F"/>
    <w:rsid w:val="0057270C"/>
    <w:rsid w:val="00593D79"/>
    <w:rsid w:val="005941AA"/>
    <w:rsid w:val="00596DBE"/>
    <w:rsid w:val="005A0E00"/>
    <w:rsid w:val="005A0E75"/>
    <w:rsid w:val="005B2FF6"/>
    <w:rsid w:val="005B6923"/>
    <w:rsid w:val="005B7121"/>
    <w:rsid w:val="005C1EFF"/>
    <w:rsid w:val="005D59C4"/>
    <w:rsid w:val="005F0473"/>
    <w:rsid w:val="00610BCD"/>
    <w:rsid w:val="00641E05"/>
    <w:rsid w:val="00644880"/>
    <w:rsid w:val="0065371C"/>
    <w:rsid w:val="0066634E"/>
    <w:rsid w:val="00666619"/>
    <w:rsid w:val="00671FCD"/>
    <w:rsid w:val="006A2206"/>
    <w:rsid w:val="006B0215"/>
    <w:rsid w:val="006D192C"/>
    <w:rsid w:val="006E23E9"/>
    <w:rsid w:val="006E6135"/>
    <w:rsid w:val="007027AA"/>
    <w:rsid w:val="00704F1B"/>
    <w:rsid w:val="00710B6E"/>
    <w:rsid w:val="007141FB"/>
    <w:rsid w:val="007166CC"/>
    <w:rsid w:val="0072341C"/>
    <w:rsid w:val="00733588"/>
    <w:rsid w:val="00736823"/>
    <w:rsid w:val="0075077C"/>
    <w:rsid w:val="00761606"/>
    <w:rsid w:val="00764C86"/>
    <w:rsid w:val="007800E7"/>
    <w:rsid w:val="00786EE7"/>
    <w:rsid w:val="0079623C"/>
    <w:rsid w:val="00796DCC"/>
    <w:rsid w:val="007A3A99"/>
    <w:rsid w:val="007B1E72"/>
    <w:rsid w:val="007B31B0"/>
    <w:rsid w:val="007B7D0C"/>
    <w:rsid w:val="007C30D3"/>
    <w:rsid w:val="007D382C"/>
    <w:rsid w:val="007E3521"/>
    <w:rsid w:val="00846036"/>
    <w:rsid w:val="00867886"/>
    <w:rsid w:val="00867A78"/>
    <w:rsid w:val="008A274D"/>
    <w:rsid w:val="008B5105"/>
    <w:rsid w:val="008E79D7"/>
    <w:rsid w:val="008F1112"/>
    <w:rsid w:val="008F3CFA"/>
    <w:rsid w:val="00901123"/>
    <w:rsid w:val="00902E9B"/>
    <w:rsid w:val="00922DDA"/>
    <w:rsid w:val="00923AEE"/>
    <w:rsid w:val="009B0484"/>
    <w:rsid w:val="009B61F0"/>
    <w:rsid w:val="009C3BD7"/>
    <w:rsid w:val="009E6FBA"/>
    <w:rsid w:val="009F604F"/>
    <w:rsid w:val="00A04463"/>
    <w:rsid w:val="00A066FD"/>
    <w:rsid w:val="00A07633"/>
    <w:rsid w:val="00A335D1"/>
    <w:rsid w:val="00A54107"/>
    <w:rsid w:val="00A63269"/>
    <w:rsid w:val="00A6402C"/>
    <w:rsid w:val="00A74E4E"/>
    <w:rsid w:val="00A81F5E"/>
    <w:rsid w:val="00A920F0"/>
    <w:rsid w:val="00AA308A"/>
    <w:rsid w:val="00AB151B"/>
    <w:rsid w:val="00AB424F"/>
    <w:rsid w:val="00AC0F3D"/>
    <w:rsid w:val="00AE7D18"/>
    <w:rsid w:val="00B1135D"/>
    <w:rsid w:val="00B23618"/>
    <w:rsid w:val="00B52220"/>
    <w:rsid w:val="00B65037"/>
    <w:rsid w:val="00B93CCE"/>
    <w:rsid w:val="00BA14E8"/>
    <w:rsid w:val="00C14451"/>
    <w:rsid w:val="00C277BB"/>
    <w:rsid w:val="00C306B9"/>
    <w:rsid w:val="00C3439E"/>
    <w:rsid w:val="00C3660A"/>
    <w:rsid w:val="00C5667A"/>
    <w:rsid w:val="00C6062E"/>
    <w:rsid w:val="00CA49D9"/>
    <w:rsid w:val="00CC1A5E"/>
    <w:rsid w:val="00CF6E2E"/>
    <w:rsid w:val="00CF7B7B"/>
    <w:rsid w:val="00D02341"/>
    <w:rsid w:val="00D06AA2"/>
    <w:rsid w:val="00D24632"/>
    <w:rsid w:val="00D2690E"/>
    <w:rsid w:val="00D30FC3"/>
    <w:rsid w:val="00D953B9"/>
    <w:rsid w:val="00DA0734"/>
    <w:rsid w:val="00DA0A50"/>
    <w:rsid w:val="00DA0D24"/>
    <w:rsid w:val="00DB10CB"/>
    <w:rsid w:val="00DB5FB7"/>
    <w:rsid w:val="00DE153B"/>
    <w:rsid w:val="00DE6B67"/>
    <w:rsid w:val="00E00C35"/>
    <w:rsid w:val="00E2582B"/>
    <w:rsid w:val="00E41BFF"/>
    <w:rsid w:val="00E54234"/>
    <w:rsid w:val="00E64FC3"/>
    <w:rsid w:val="00E73EE2"/>
    <w:rsid w:val="00E96FF2"/>
    <w:rsid w:val="00EA640C"/>
    <w:rsid w:val="00EA6C66"/>
    <w:rsid w:val="00EB07C9"/>
    <w:rsid w:val="00EE5D9C"/>
    <w:rsid w:val="00EF3E3B"/>
    <w:rsid w:val="00EF48A0"/>
    <w:rsid w:val="00F02765"/>
    <w:rsid w:val="00F24CBE"/>
    <w:rsid w:val="00F45ED2"/>
    <w:rsid w:val="00F469A7"/>
    <w:rsid w:val="00F53FFD"/>
    <w:rsid w:val="00F62C93"/>
    <w:rsid w:val="00F72342"/>
    <w:rsid w:val="00F82AC9"/>
    <w:rsid w:val="00F923CE"/>
    <w:rsid w:val="00F9790C"/>
    <w:rsid w:val="00FB6CB1"/>
    <w:rsid w:val="00FF14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304BA1-F787-4D12-BF2C-DBECE238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53BC9"/>
    <w:rPr>
      <w:sz w:val="24"/>
      <w:szCs w:val="24"/>
      <w:lang w:val="hu-HU" w:eastAsia="hu-HU"/>
    </w:rPr>
  </w:style>
  <w:style w:type="paragraph" w:styleId="Cmsor1">
    <w:name w:val="heading 1"/>
    <w:basedOn w:val="Norml"/>
    <w:next w:val="Norml"/>
    <w:qFormat/>
    <w:rsid w:val="00153BC9"/>
    <w:pPr>
      <w:keepNext/>
      <w:jc w:val="center"/>
      <w:outlineLvl w:val="0"/>
    </w:pPr>
    <w:rPr>
      <w:caps/>
      <w:sz w:val="28"/>
    </w:rPr>
  </w:style>
  <w:style w:type="paragraph" w:styleId="Cmsor2">
    <w:name w:val="heading 2"/>
    <w:basedOn w:val="Norml"/>
    <w:next w:val="Norml"/>
    <w:qFormat/>
    <w:rsid w:val="00153BC9"/>
    <w:pPr>
      <w:keepNext/>
      <w:outlineLvl w:val="1"/>
    </w:pPr>
    <w:rPr>
      <w:sz w:val="28"/>
      <w:lang w:val="uk-UA"/>
    </w:rPr>
  </w:style>
  <w:style w:type="paragraph" w:styleId="Cmsor3">
    <w:name w:val="heading 3"/>
    <w:basedOn w:val="Norml"/>
    <w:next w:val="Norml"/>
    <w:qFormat/>
    <w:rsid w:val="00153BC9"/>
    <w:pPr>
      <w:keepNext/>
      <w:jc w:val="right"/>
      <w:outlineLvl w:val="2"/>
    </w:pPr>
    <w:rPr>
      <w:sz w:val="28"/>
      <w:lang w:val="uk-UA"/>
    </w:rPr>
  </w:style>
  <w:style w:type="paragraph" w:styleId="Cmsor4">
    <w:name w:val="heading 4"/>
    <w:basedOn w:val="Norml"/>
    <w:next w:val="Norml"/>
    <w:qFormat/>
    <w:rsid w:val="00153BC9"/>
    <w:pPr>
      <w:keepNext/>
      <w:ind w:left="2832" w:firstLine="708"/>
      <w:jc w:val="center"/>
      <w:outlineLvl w:val="3"/>
    </w:pPr>
    <w:rPr>
      <w:sz w:val="28"/>
      <w:lang w:val="uk-UA"/>
    </w:rPr>
  </w:style>
  <w:style w:type="paragraph" w:styleId="Cmsor5">
    <w:name w:val="heading 5"/>
    <w:basedOn w:val="Norml"/>
    <w:next w:val="Norml"/>
    <w:qFormat/>
    <w:rsid w:val="00153BC9"/>
    <w:pPr>
      <w:keepNext/>
      <w:ind w:left="5236"/>
      <w:outlineLvl w:val="4"/>
    </w:pPr>
    <w:rPr>
      <w:sz w:val="28"/>
      <w:lang w:val="uk-UA"/>
    </w:rPr>
  </w:style>
  <w:style w:type="paragraph" w:styleId="Cmsor6">
    <w:name w:val="heading 6"/>
    <w:basedOn w:val="Norml"/>
    <w:next w:val="Norml"/>
    <w:qFormat/>
    <w:rsid w:val="00153BC9"/>
    <w:pPr>
      <w:keepNext/>
      <w:jc w:val="center"/>
      <w:outlineLvl w:val="5"/>
    </w:pPr>
    <w:rPr>
      <w:b/>
      <w:spacing w:val="40"/>
      <w:lang w:val="uk-U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153BC9"/>
    <w:pPr>
      <w:tabs>
        <w:tab w:val="center" w:pos="4536"/>
        <w:tab w:val="right" w:pos="9072"/>
      </w:tabs>
    </w:pPr>
  </w:style>
  <w:style w:type="paragraph" w:styleId="Szvegtrzs">
    <w:name w:val="Body Text"/>
    <w:basedOn w:val="Norml"/>
    <w:rsid w:val="00153BC9"/>
    <w:pPr>
      <w:spacing w:before="240"/>
      <w:jc w:val="both"/>
    </w:pPr>
    <w:rPr>
      <w:lang w:val="uk-UA"/>
    </w:rPr>
  </w:style>
  <w:style w:type="paragraph" w:styleId="Szvegblokk">
    <w:name w:val="Block Text"/>
    <w:basedOn w:val="Norml"/>
    <w:rsid w:val="00A04463"/>
    <w:pPr>
      <w:autoSpaceDE w:val="0"/>
      <w:autoSpaceDN w:val="0"/>
      <w:adjustRightInd w:val="0"/>
      <w:spacing w:before="113"/>
      <w:ind w:left="540" w:right="3118"/>
      <w:jc w:val="both"/>
    </w:pPr>
    <w:rPr>
      <w:b/>
      <w:bCs/>
      <w:szCs w:val="28"/>
      <w:lang w:val="uk-UA" w:eastAsia="ru-RU"/>
    </w:rPr>
  </w:style>
  <w:style w:type="paragraph" w:styleId="Szvegtrzsbehzssal">
    <w:name w:val="Body Text Indent"/>
    <w:basedOn w:val="Norml"/>
    <w:rsid w:val="004A217D"/>
    <w:pPr>
      <w:spacing w:after="120"/>
      <w:ind w:left="283"/>
    </w:pPr>
  </w:style>
  <w:style w:type="paragraph" w:styleId="Alcm">
    <w:name w:val="Subtitle"/>
    <w:basedOn w:val="Norml"/>
    <w:link w:val="AlcmChar"/>
    <w:qFormat/>
    <w:rsid w:val="007800E7"/>
    <w:pPr>
      <w:spacing w:before="144" w:after="288"/>
    </w:pPr>
    <w:rPr>
      <w:lang w:val="ru-RU" w:eastAsia="ru-RU"/>
    </w:rPr>
  </w:style>
  <w:style w:type="character" w:customStyle="1" w:styleId="AlcmChar">
    <w:name w:val="Alcím Char"/>
    <w:basedOn w:val="Bekezdsalapbettpusa"/>
    <w:link w:val="Alcm"/>
    <w:rsid w:val="0065371C"/>
    <w:rPr>
      <w:sz w:val="24"/>
      <w:szCs w:val="24"/>
    </w:rPr>
  </w:style>
  <w:style w:type="paragraph" w:styleId="Listaszerbekezds">
    <w:name w:val="List Paragraph"/>
    <w:basedOn w:val="Norml"/>
    <w:uiPriority w:val="34"/>
    <w:qFormat/>
    <w:rsid w:val="0065371C"/>
    <w:pPr>
      <w:ind w:left="720"/>
      <w:contextualSpacing/>
    </w:pPr>
    <w:rPr>
      <w:lang w:val="ru-RU" w:eastAsia="ru-RU"/>
    </w:rPr>
  </w:style>
  <w:style w:type="paragraph" w:styleId="NormlWeb">
    <w:name w:val="Normal (Web)"/>
    <w:basedOn w:val="Norml"/>
    <w:uiPriority w:val="99"/>
    <w:unhideWhenUsed/>
    <w:rsid w:val="008F1112"/>
    <w:pPr>
      <w:spacing w:before="100" w:beforeAutospacing="1" w:after="100" w:afterAutospacing="1"/>
    </w:pPr>
    <w:rPr>
      <w:lang w:val="ru-RU" w:eastAsia="ru-RU"/>
    </w:rPr>
  </w:style>
  <w:style w:type="character" w:customStyle="1" w:styleId="apple-converted-space">
    <w:name w:val="apple-converted-space"/>
    <w:basedOn w:val="Bekezdsalapbettpusa"/>
    <w:rsid w:val="008F1112"/>
  </w:style>
  <w:style w:type="paragraph" w:customStyle="1" w:styleId="ecxmsonormal">
    <w:name w:val="ecxmsonormal"/>
    <w:basedOn w:val="Norml"/>
    <w:rsid w:val="008F1112"/>
    <w:pPr>
      <w:spacing w:before="100" w:beforeAutospacing="1" w:after="100" w:afterAutospacing="1"/>
    </w:pPr>
    <w:rPr>
      <w:lang w:val="ru-RU" w:eastAsia="ru-RU"/>
    </w:rPr>
  </w:style>
  <w:style w:type="paragraph" w:customStyle="1" w:styleId="rvps2">
    <w:name w:val="rvps2"/>
    <w:basedOn w:val="Norml"/>
    <w:rsid w:val="003B63E9"/>
    <w:pPr>
      <w:spacing w:before="100" w:beforeAutospacing="1" w:after="100" w:afterAutospacing="1"/>
    </w:pPr>
    <w:rPr>
      <w:lang w:val="ru-RU" w:eastAsia="ru-RU"/>
    </w:rPr>
  </w:style>
  <w:style w:type="table" w:styleId="Rcsostblzat">
    <w:name w:val="Table Grid"/>
    <w:basedOn w:val="Normltblzat"/>
    <w:rsid w:val="00A81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incstrkz">
    <w:name w:val="No Spacing"/>
    <w:uiPriority w:val="1"/>
    <w:qFormat/>
    <w:rsid w:val="00A81F5E"/>
    <w:rPr>
      <w:rFonts w:asciiTheme="minorHAnsi" w:eastAsiaTheme="minorHAnsi" w:hAnsiTheme="minorHAnsi" w:cstheme="minorBidi"/>
      <w:sz w:val="22"/>
      <w:szCs w:val="22"/>
      <w:lang w:val="uk-UA" w:eastAsia="en-US"/>
    </w:rPr>
  </w:style>
  <w:style w:type="character" w:customStyle="1" w:styleId="rvts0">
    <w:name w:val="rvts0"/>
    <w:basedOn w:val="Bekezdsalapbettpusa"/>
    <w:rsid w:val="00A81F5E"/>
  </w:style>
  <w:style w:type="character" w:styleId="Hiperhivatkozs">
    <w:name w:val="Hyperlink"/>
    <w:basedOn w:val="Bekezdsalapbettpusa"/>
    <w:uiPriority w:val="99"/>
    <w:unhideWhenUsed/>
    <w:rsid w:val="00DA0734"/>
    <w:rPr>
      <w:color w:val="0000FF"/>
      <w:u w:val="single"/>
    </w:rPr>
  </w:style>
  <w:style w:type="paragraph" w:styleId="Buborkszveg">
    <w:name w:val="Balloon Text"/>
    <w:basedOn w:val="Norml"/>
    <w:link w:val="BuborkszvegChar"/>
    <w:rsid w:val="00225600"/>
    <w:rPr>
      <w:rFonts w:ascii="Tahoma" w:hAnsi="Tahoma" w:cs="Tahoma"/>
      <w:sz w:val="16"/>
      <w:szCs w:val="16"/>
    </w:rPr>
  </w:style>
  <w:style w:type="character" w:customStyle="1" w:styleId="BuborkszvegChar">
    <w:name w:val="Buborékszöveg Char"/>
    <w:basedOn w:val="Bekezdsalapbettpusa"/>
    <w:link w:val="Buborkszveg"/>
    <w:rsid w:val="00225600"/>
    <w:rPr>
      <w:rFonts w:ascii="Tahoma" w:hAnsi="Tahoma" w:cs="Tahoma"/>
      <w:sz w:val="16"/>
      <w:szCs w:val="16"/>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5349">
      <w:bodyDiv w:val="1"/>
      <w:marLeft w:val="0"/>
      <w:marRight w:val="0"/>
      <w:marTop w:val="0"/>
      <w:marBottom w:val="0"/>
      <w:divBdr>
        <w:top w:val="none" w:sz="0" w:space="0" w:color="auto"/>
        <w:left w:val="none" w:sz="0" w:space="0" w:color="auto"/>
        <w:bottom w:val="none" w:sz="0" w:space="0" w:color="auto"/>
        <w:right w:val="none" w:sz="0" w:space="0" w:color="auto"/>
      </w:divBdr>
    </w:div>
    <w:div w:id="333461786">
      <w:bodyDiv w:val="1"/>
      <w:marLeft w:val="0"/>
      <w:marRight w:val="0"/>
      <w:marTop w:val="0"/>
      <w:marBottom w:val="0"/>
      <w:divBdr>
        <w:top w:val="none" w:sz="0" w:space="0" w:color="auto"/>
        <w:left w:val="none" w:sz="0" w:space="0" w:color="auto"/>
        <w:bottom w:val="none" w:sz="0" w:space="0" w:color="auto"/>
        <w:right w:val="none" w:sz="0" w:space="0" w:color="auto"/>
      </w:divBdr>
    </w:div>
    <w:div w:id="467744220">
      <w:bodyDiv w:val="1"/>
      <w:marLeft w:val="0"/>
      <w:marRight w:val="0"/>
      <w:marTop w:val="0"/>
      <w:marBottom w:val="0"/>
      <w:divBdr>
        <w:top w:val="none" w:sz="0" w:space="0" w:color="auto"/>
        <w:left w:val="none" w:sz="0" w:space="0" w:color="auto"/>
        <w:bottom w:val="none" w:sz="0" w:space="0" w:color="auto"/>
        <w:right w:val="none" w:sz="0" w:space="0" w:color="auto"/>
      </w:divBdr>
    </w:div>
    <w:div w:id="643389774">
      <w:bodyDiv w:val="1"/>
      <w:marLeft w:val="0"/>
      <w:marRight w:val="0"/>
      <w:marTop w:val="0"/>
      <w:marBottom w:val="0"/>
      <w:divBdr>
        <w:top w:val="none" w:sz="0" w:space="0" w:color="auto"/>
        <w:left w:val="none" w:sz="0" w:space="0" w:color="auto"/>
        <w:bottom w:val="none" w:sz="0" w:space="0" w:color="auto"/>
        <w:right w:val="none" w:sz="0" w:space="0" w:color="auto"/>
      </w:divBdr>
    </w:div>
    <w:div w:id="1025788168">
      <w:bodyDiv w:val="1"/>
      <w:marLeft w:val="0"/>
      <w:marRight w:val="0"/>
      <w:marTop w:val="0"/>
      <w:marBottom w:val="0"/>
      <w:divBdr>
        <w:top w:val="none" w:sz="0" w:space="0" w:color="auto"/>
        <w:left w:val="none" w:sz="0" w:space="0" w:color="auto"/>
        <w:bottom w:val="none" w:sz="0" w:space="0" w:color="auto"/>
        <w:right w:val="none" w:sz="0" w:space="0" w:color="auto"/>
      </w:divBdr>
    </w:div>
    <w:div w:id="1928033485">
      <w:bodyDiv w:val="1"/>
      <w:marLeft w:val="0"/>
      <w:marRight w:val="0"/>
      <w:marTop w:val="0"/>
      <w:marBottom w:val="0"/>
      <w:divBdr>
        <w:top w:val="none" w:sz="0" w:space="0" w:color="auto"/>
        <w:left w:val="none" w:sz="0" w:space="0" w:color="auto"/>
        <w:bottom w:val="none" w:sz="0" w:space="0" w:color="auto"/>
        <w:right w:val="none" w:sz="0" w:space="0" w:color="auto"/>
      </w:divBdr>
    </w:div>
    <w:div w:id="1996954946">
      <w:bodyDiv w:val="1"/>
      <w:marLeft w:val="0"/>
      <w:marRight w:val="0"/>
      <w:marTop w:val="0"/>
      <w:marBottom w:val="0"/>
      <w:divBdr>
        <w:top w:val="none" w:sz="0" w:space="0" w:color="auto"/>
        <w:left w:val="none" w:sz="0" w:space="0" w:color="auto"/>
        <w:bottom w:val="none" w:sz="0" w:space="0" w:color="auto"/>
        <w:right w:val="none" w:sz="0" w:space="0" w:color="auto"/>
      </w:divBdr>
    </w:div>
    <w:div w:id="214619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2755-17/paran1144" TargetMode="External"/><Relationship Id="rId5" Type="http://schemas.openxmlformats.org/officeDocument/2006/relationships/hyperlink" Target="http://zakon3.rada.gov.ua/laws/show/z0479-15/paran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2311</Words>
  <Characters>15946</Characters>
  <Application>Microsoft Office Word</Application>
  <DocSecurity>0</DocSecurity>
  <Lines>132</Lines>
  <Paragraphs>36</Paragraphs>
  <ScaleCrop>false</ScaleCrop>
  <HeadingPairs>
    <vt:vector size="6" baseType="variant">
      <vt:variant>
        <vt:lpstr>Cím</vt:lpstr>
      </vt:variant>
      <vt:variant>
        <vt:i4>1</vt:i4>
      </vt:variant>
      <vt:variant>
        <vt:lpstr>Назва</vt:lpstr>
      </vt:variant>
      <vt:variant>
        <vt:i4>1</vt:i4>
      </vt:variant>
      <vt:variant>
        <vt:lpstr>Название</vt:lpstr>
      </vt:variant>
      <vt:variant>
        <vt:i4>1</vt:i4>
      </vt:variant>
    </vt:vector>
  </HeadingPairs>
  <TitlesOfParts>
    <vt:vector size="3" baseType="lpstr">
      <vt:lpstr>УКРАЇНА</vt:lpstr>
      <vt:lpstr>УКРАЇНА</vt:lpstr>
      <vt:lpstr>УКРАЇНА</vt:lpstr>
    </vt:vector>
  </TitlesOfParts>
  <Company>Microsoft</Company>
  <LinksUpToDate>false</LinksUpToDate>
  <CharactersWithSpaces>18221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dc:creator>
  <cp:lastModifiedBy>Administrator</cp:lastModifiedBy>
  <cp:revision>14</cp:revision>
  <cp:lastPrinted>2021-07-26T06:23:00Z</cp:lastPrinted>
  <dcterms:created xsi:type="dcterms:W3CDTF">2017-05-16T10:00:00Z</dcterms:created>
  <dcterms:modified xsi:type="dcterms:W3CDTF">2021-07-26T06:24:00Z</dcterms:modified>
</cp:coreProperties>
</file>