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FE4" w:rsidRPr="00C87FE4" w:rsidRDefault="00C87FE4" w:rsidP="00C87FE4">
      <w:pPr>
        <w:spacing w:after="0"/>
        <w:jc w:val="right"/>
        <w:rPr>
          <w:rFonts w:ascii="Times New Roman" w:hAnsi="Times New Roman" w:cs="Times New Roman"/>
          <w:sz w:val="20"/>
          <w:szCs w:val="20"/>
        </w:rPr>
      </w:pPr>
      <w:bookmarkStart w:id="0" w:name="_GoBack"/>
    </w:p>
    <w:bookmarkEnd w:id="0"/>
    <w:p w:rsidR="00C87FE4" w:rsidRPr="00C87FE4" w:rsidRDefault="00C87FE4"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 xml:space="preserve">Додаток № </w:t>
      </w:r>
      <w:r w:rsidR="00C9578A">
        <w:rPr>
          <w:rFonts w:ascii="Times New Roman" w:hAnsi="Times New Roman" w:cs="Times New Roman"/>
          <w:sz w:val="20"/>
          <w:szCs w:val="20"/>
        </w:rPr>
        <w:t>5</w:t>
      </w:r>
    </w:p>
    <w:p w:rsidR="00C87FE4" w:rsidRPr="00C87FE4" w:rsidRDefault="00CC2C4D"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Д</w:t>
      </w:r>
      <w:r w:rsidR="00C87FE4" w:rsidRPr="00C87FE4">
        <w:rPr>
          <w:rFonts w:ascii="Times New Roman" w:hAnsi="Times New Roman" w:cs="Times New Roman"/>
          <w:sz w:val="20"/>
          <w:szCs w:val="20"/>
        </w:rPr>
        <w:t>о рішення сільської ради</w:t>
      </w:r>
    </w:p>
    <w:p w:rsidR="00C87FE4" w:rsidRPr="00C87FE4" w:rsidRDefault="00C87FE4"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 xml:space="preserve"> </w:t>
      </w:r>
    </w:p>
    <w:p w:rsidR="00C87FE4" w:rsidRPr="00C87FE4" w:rsidRDefault="00C87FE4" w:rsidP="00C87FE4">
      <w:pPr>
        <w:spacing w:after="0"/>
        <w:jc w:val="center"/>
        <w:rPr>
          <w:rFonts w:ascii="Times New Roman" w:hAnsi="Times New Roman" w:cs="Times New Roman"/>
          <w:b/>
        </w:rPr>
      </w:pPr>
    </w:p>
    <w:p w:rsidR="00C87FE4" w:rsidRPr="00C87FE4" w:rsidRDefault="00C87FE4" w:rsidP="00C87FE4">
      <w:pPr>
        <w:spacing w:after="0"/>
        <w:jc w:val="center"/>
        <w:rPr>
          <w:rFonts w:ascii="Times New Roman" w:hAnsi="Times New Roman" w:cs="Times New Roman"/>
          <w:b/>
        </w:rPr>
      </w:pPr>
    </w:p>
    <w:p w:rsidR="00C87FE4" w:rsidRPr="00C87FE4" w:rsidRDefault="00C87FE4" w:rsidP="00C87FE4">
      <w:pPr>
        <w:spacing w:after="0"/>
        <w:jc w:val="center"/>
        <w:rPr>
          <w:rFonts w:ascii="Times New Roman" w:hAnsi="Times New Roman" w:cs="Times New Roman"/>
          <w:b/>
        </w:rPr>
      </w:pPr>
      <w:r w:rsidRPr="00C87FE4">
        <w:rPr>
          <w:rFonts w:ascii="Times New Roman" w:hAnsi="Times New Roman" w:cs="Times New Roman"/>
          <w:b/>
        </w:rPr>
        <w:t>ПОЛОЖЕННЯ</w:t>
      </w:r>
    </w:p>
    <w:p w:rsidR="00C87FE4" w:rsidRPr="00C87FE4" w:rsidRDefault="00C87FE4" w:rsidP="00C87FE4">
      <w:pPr>
        <w:spacing w:after="0"/>
        <w:jc w:val="center"/>
        <w:rPr>
          <w:rFonts w:ascii="Times New Roman" w:hAnsi="Times New Roman" w:cs="Times New Roman"/>
          <w:b/>
        </w:rPr>
      </w:pPr>
      <w:r w:rsidRPr="00C87FE4">
        <w:rPr>
          <w:rFonts w:ascii="Times New Roman" w:hAnsi="Times New Roman" w:cs="Times New Roman"/>
          <w:b/>
        </w:rPr>
        <w:t>по єдиному податку</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u w:val="single"/>
        </w:rPr>
      </w:pPr>
      <w:r w:rsidRPr="00C87FE4">
        <w:rPr>
          <w:rFonts w:ascii="Times New Roman" w:hAnsi="Times New Roman" w:cs="Times New Roman"/>
          <w:b/>
          <w:u w:val="single"/>
        </w:rPr>
        <w:t>І. Загальні положення</w:t>
      </w:r>
    </w:p>
    <w:p w:rsidR="00C87FE4" w:rsidRPr="00C87FE4" w:rsidRDefault="00C87FE4" w:rsidP="00C87FE4">
      <w:pPr>
        <w:spacing w:after="0"/>
        <w:rPr>
          <w:rFonts w:ascii="Times New Roman" w:hAnsi="Times New Roman" w:cs="Times New Roman"/>
        </w:rPr>
      </w:pPr>
    </w:p>
    <w:p w:rsidR="00C87FE4" w:rsidRPr="00C87FE4" w:rsidRDefault="00CC2C4D" w:rsidP="00C87FE4">
      <w:pPr>
        <w:spacing w:after="0"/>
        <w:rPr>
          <w:rFonts w:ascii="Times New Roman" w:hAnsi="Times New Roman" w:cs="Times New Roman"/>
        </w:rPr>
      </w:pPr>
      <w:r>
        <w:rPr>
          <w:rFonts w:ascii="Times New Roman" w:hAnsi="Times New Roman" w:cs="Times New Roman"/>
        </w:rPr>
        <w:t xml:space="preserve">              </w:t>
      </w:r>
      <w:r w:rsidR="00C87FE4" w:rsidRPr="00C87FE4">
        <w:rPr>
          <w:rFonts w:ascii="Times New Roman" w:hAnsi="Times New Roman" w:cs="Times New Roman"/>
        </w:rPr>
        <w:t>Єдиний податок на території Косонь</w:t>
      </w:r>
      <w:r>
        <w:rPr>
          <w:rFonts w:ascii="Times New Roman" w:hAnsi="Times New Roman" w:cs="Times New Roman"/>
        </w:rPr>
        <w:t>ської сільської ради</w:t>
      </w:r>
      <w:r w:rsidR="00C87FE4" w:rsidRPr="00C87FE4">
        <w:rPr>
          <w:rFonts w:ascii="Times New Roman" w:hAnsi="Times New Roman" w:cs="Times New Roman"/>
        </w:rPr>
        <w:t xml:space="preserve"> справляється відповідно до Закону України «Про  місцеве самоврядування в Україні», Податкового кодексу України, Указу Президента України від 03.07.1998 р. № 727 «Про спрощену систему оподаткування, обліку та звітності суб’єктів малого підприємництва /далі – Указ/ та рішення сільської ради про встановлення єдиного податку села Косонь.</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Порядок переходу суб’єктів в підприємницької діяльності на застосування спрощеної системи оподаткування регулюється Указом.</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ІІ. Платники збору</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Платниками збору є:</w:t>
      </w:r>
    </w:p>
    <w:p w:rsidR="00C87FE4" w:rsidRPr="00C87FE4" w:rsidRDefault="00C87FE4" w:rsidP="00C87FE4">
      <w:pPr>
        <w:numPr>
          <w:ilvl w:val="0"/>
          <w:numId w:val="1"/>
        </w:numPr>
        <w:spacing w:after="0" w:line="240" w:lineRule="auto"/>
        <w:rPr>
          <w:rFonts w:ascii="Times New Roman" w:hAnsi="Times New Roman" w:cs="Times New Roman"/>
        </w:rPr>
      </w:pPr>
      <w:r w:rsidRPr="00C87FE4">
        <w:rPr>
          <w:rFonts w:ascii="Times New Roman" w:hAnsi="Times New Roman" w:cs="Times New Roman"/>
        </w:rPr>
        <w:t xml:space="preserve">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проводять господарську діяльність з надання побутових послуг населенню і обсяг доходу яких протягом календарного року не перевищує </w:t>
      </w:r>
      <w:r w:rsidR="00C9578A">
        <w:rPr>
          <w:rFonts w:ascii="Times New Roman" w:hAnsi="Times New Roman" w:cs="Times New Roman"/>
        </w:rPr>
        <w:t xml:space="preserve"> 3</w:t>
      </w:r>
      <w:r w:rsidRPr="00C87FE4">
        <w:rPr>
          <w:rFonts w:ascii="Times New Roman" w:hAnsi="Times New Roman" w:cs="Times New Roman"/>
        </w:rPr>
        <w:t>00</w:t>
      </w:r>
      <w:r w:rsidR="00C9578A">
        <w:rPr>
          <w:rFonts w:ascii="Times New Roman" w:hAnsi="Times New Roman" w:cs="Times New Roman"/>
        </w:rPr>
        <w:t xml:space="preserve"> тис.</w:t>
      </w:r>
      <w:r w:rsidRPr="00C87FE4">
        <w:rPr>
          <w:rFonts w:ascii="Times New Roman" w:hAnsi="Times New Roman" w:cs="Times New Roman"/>
        </w:rPr>
        <w:t xml:space="preserve"> грн.</w:t>
      </w:r>
    </w:p>
    <w:p w:rsidR="00C87FE4" w:rsidRPr="00C87FE4" w:rsidRDefault="00C87FE4" w:rsidP="00C87FE4">
      <w:pPr>
        <w:numPr>
          <w:ilvl w:val="0"/>
          <w:numId w:val="1"/>
        </w:numPr>
        <w:spacing w:after="0" w:line="240" w:lineRule="auto"/>
        <w:rPr>
          <w:rFonts w:ascii="Times New Roman" w:hAnsi="Times New Roman" w:cs="Times New Roman"/>
        </w:rPr>
      </w:pPr>
      <w:r w:rsidRPr="00C87FE4">
        <w:rPr>
          <w:rFonts w:ascii="Times New Roman" w:hAnsi="Times New Roman" w:cs="Times New Roman"/>
        </w:rPr>
        <w:t>фізичні особи, які здійснюють підприємницьку діяльність без створення юридичної особи і у трудових відносинах з якими, включаючи членів їх сімей, протягом року перебуває не більш 10 осіб та обсяг виручки яких від реалізації продукції /товарів, робіт, послуг/ за рік не перевищує 1</w:t>
      </w:r>
      <w:r w:rsidR="00C9578A">
        <w:rPr>
          <w:rFonts w:ascii="Times New Roman" w:hAnsi="Times New Roman" w:cs="Times New Roman"/>
        </w:rPr>
        <w:t>,5 млн</w:t>
      </w:r>
      <w:r w:rsidRPr="00C87FE4">
        <w:rPr>
          <w:rFonts w:ascii="Times New Roman" w:hAnsi="Times New Roman" w:cs="Times New Roman"/>
        </w:rPr>
        <w:t xml:space="preserve">  </w:t>
      </w:r>
      <w:r w:rsidR="00A60920">
        <w:rPr>
          <w:rFonts w:ascii="Times New Roman" w:hAnsi="Times New Roman" w:cs="Times New Roman"/>
        </w:rPr>
        <w:t xml:space="preserve"> </w:t>
      </w:r>
      <w:r w:rsidRPr="00C87FE4">
        <w:rPr>
          <w:rFonts w:ascii="Times New Roman" w:hAnsi="Times New Roman" w:cs="Times New Roman"/>
        </w:rPr>
        <w:t>грн.</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Перелік суб’єктів підприємницької діяльності, на яких не розповсюджується спрощена система оподаткування та які не можуть бути платниками єдиного податку, наведено в Указі.</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ІІІ. Об’єкт оподаткування</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Об’єктом оподаткування є дохід суб’єктів підприємницької діяльності.</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ІУ База оподаткування</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Для юридичних осіб - платників  єдиного податку базою оподаткування є виручка від реалізації продукції /товарів, робіт, послуг/</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 xml:space="preserve"> Для фізичних осіб база оподаткування носить фіксований характер і не залежить від суми одержаної виручки.</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У. Ставки податку</w:t>
      </w:r>
    </w:p>
    <w:p w:rsidR="00C87FE4" w:rsidRPr="00C87FE4" w:rsidRDefault="00C87FE4" w:rsidP="00C87FE4">
      <w:pPr>
        <w:spacing w:after="0"/>
        <w:rPr>
          <w:rFonts w:ascii="Times New Roman" w:hAnsi="Times New Roman" w:cs="Times New Roman"/>
        </w:rPr>
      </w:pPr>
    </w:p>
    <w:p w:rsidR="00C87FE4" w:rsidRPr="00C87FE4" w:rsidRDefault="00C87FE4" w:rsidP="00C87FE4">
      <w:pPr>
        <w:numPr>
          <w:ilvl w:val="0"/>
          <w:numId w:val="2"/>
        </w:numPr>
        <w:spacing w:after="0" w:line="240" w:lineRule="auto"/>
        <w:rPr>
          <w:rFonts w:ascii="Times New Roman" w:hAnsi="Times New Roman" w:cs="Times New Roman"/>
        </w:rPr>
      </w:pPr>
      <w:r w:rsidRPr="00C87FE4">
        <w:rPr>
          <w:rFonts w:ascii="Times New Roman" w:hAnsi="Times New Roman" w:cs="Times New Roman"/>
        </w:rPr>
        <w:t>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податкового/звітного/ року та у відсотках до доходу /відсоткові ставки/</w:t>
      </w:r>
    </w:p>
    <w:p w:rsidR="00C87FE4" w:rsidRPr="00C87FE4" w:rsidRDefault="00C87FE4" w:rsidP="00C87FE4">
      <w:pPr>
        <w:numPr>
          <w:ilvl w:val="0"/>
          <w:numId w:val="2"/>
        </w:numPr>
        <w:spacing w:after="0" w:line="240" w:lineRule="auto"/>
        <w:rPr>
          <w:rFonts w:ascii="Times New Roman" w:hAnsi="Times New Roman" w:cs="Times New Roman"/>
        </w:rPr>
      </w:pPr>
      <w:r w:rsidRPr="00C87FE4">
        <w:rPr>
          <w:rFonts w:ascii="Times New Roman" w:hAnsi="Times New Roman" w:cs="Times New Roman"/>
        </w:rPr>
        <w:t>Фіксовані ставки єдиного податку встановлюються сільською радою для фізичних осіб-підприємців, які здійснюють господарську діяльність, залежно від виду господарської діяльності, з розрахунку на календарний місяць.</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 xml:space="preserve">1/ для першої групи платників єдиного податку – у межах від 1 до 10 відсотків розміру </w:t>
      </w:r>
      <w:r w:rsidR="00862BF3">
        <w:rPr>
          <w:rFonts w:ascii="Times New Roman" w:hAnsi="Times New Roman" w:cs="Times New Roman"/>
        </w:rPr>
        <w:t>прожиткового мінімуму</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2/ для другої групи платників єдиного податку – у межах від 2 до 20 відсотків розміру мінімальної заробітної плати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 Податковий період</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 xml:space="preserve">Податковим /звітним/ періодом для платників єдиного податку </w:t>
      </w:r>
      <w:r w:rsidR="00862BF3">
        <w:rPr>
          <w:rFonts w:ascii="Times New Roman" w:hAnsi="Times New Roman" w:cs="Times New Roman"/>
        </w:rPr>
        <w:t xml:space="preserve"> </w:t>
      </w:r>
      <w:r w:rsidRPr="00C87FE4">
        <w:rPr>
          <w:rFonts w:ascii="Times New Roman" w:hAnsi="Times New Roman" w:cs="Times New Roman"/>
        </w:rPr>
        <w:t>першої групи є календарний рік.</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Податковим /звітним/ періодом для платників єдиного податку др</w:t>
      </w:r>
      <w:r w:rsidR="00D603EF">
        <w:rPr>
          <w:rFonts w:ascii="Times New Roman" w:hAnsi="Times New Roman" w:cs="Times New Roman"/>
        </w:rPr>
        <w:t>угої групи є календарний рік.</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УІІ. Строк та порядок сплати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 юридичні особи за перший і другий місяці кожного звітного кварталу сплачують єдиний податок авансом не пізніше 20 числа наступного місяця. Остаточна сплата податку здійснюється протягом 10 календарних днів, наступних за останнім днем граничного строку подання  розрахунку.</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 фізичні особи сплачують податок щомісяця не пізніше 20 числа наступного місяця на рахунок відділень Держказначейства.</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УІІІ. Строк та порядок подання звітності про обчислення і сплату податку</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першої і другої груп сплачують єдиний податок шляхом здійснення авансового внеску не пізніше 20 числа поточного місяця</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Такі платники єдиного податку можуть здійснити сплату єдиного податку авансовим внеском за весь податковий період але не більш як до кінця поточного звітного року. Сплата єдиного податку здійснюється за місцем податкової адреси.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Pr>
          <w:rFonts w:ascii="Times New Roman" w:hAnsi="Times New Roman" w:cs="Times New Roman"/>
          <w:b/>
        </w:rPr>
        <w:t>І</w:t>
      </w:r>
      <w:r w:rsidRPr="00C87FE4">
        <w:rPr>
          <w:rFonts w:ascii="Times New Roman" w:hAnsi="Times New Roman" w:cs="Times New Roman"/>
          <w:b/>
        </w:rPr>
        <w:t xml:space="preserve">Х Відповідальність </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несуть відповідальність за повноту і своєчасність його сплати у відповідності з діючим законодавством</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 xml:space="preserve">Контроль за справлянням податку, повнотою та своєчасністю його сплати покладено на органи державної податкової служби. </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EE3480" w:rsidP="00CC2C4D">
      <w:pPr>
        <w:spacing w:after="0"/>
        <w:ind w:left="360"/>
        <w:jc w:val="center"/>
        <w:rPr>
          <w:rFonts w:ascii="Times New Roman" w:hAnsi="Times New Roman" w:cs="Times New Roman"/>
        </w:rPr>
      </w:pPr>
      <w:r>
        <w:rPr>
          <w:rFonts w:ascii="Times New Roman" w:hAnsi="Times New Roman" w:cs="Times New Roman"/>
        </w:rPr>
        <w:t xml:space="preserve">Секретар сільської рада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2C4D">
        <w:rPr>
          <w:rFonts w:ascii="Times New Roman" w:hAnsi="Times New Roman" w:cs="Times New Roman"/>
        </w:rPr>
        <w:t>Є.А.Горват</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rPr>
          <w:rFonts w:ascii="Times New Roman" w:hAnsi="Times New Roman" w:cs="Times New Roman"/>
        </w:rPr>
      </w:pPr>
    </w:p>
    <w:p w:rsidR="003F6EED" w:rsidRDefault="003F6EED"/>
    <w:sectPr w:rsidR="003F6EED" w:rsidSect="00DA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2604"/>
    <w:multiLevelType w:val="hybridMultilevel"/>
    <w:tmpl w:val="004A629C"/>
    <w:lvl w:ilvl="0" w:tplc="B0ECC09E">
      <w:start w:val="1"/>
      <w:numFmt w:val="bullet"/>
      <w:lvlText w:val=""/>
      <w:lvlJc w:val="left"/>
      <w:pPr>
        <w:tabs>
          <w:tab w:val="num" w:pos="720"/>
        </w:tabs>
        <w:ind w:left="720"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9A4A4F"/>
    <w:multiLevelType w:val="hybridMultilevel"/>
    <w:tmpl w:val="C4C8A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87FE4"/>
    <w:rsid w:val="00145949"/>
    <w:rsid w:val="00162718"/>
    <w:rsid w:val="003F6EED"/>
    <w:rsid w:val="004415AA"/>
    <w:rsid w:val="004F552A"/>
    <w:rsid w:val="006406D4"/>
    <w:rsid w:val="006F124D"/>
    <w:rsid w:val="00725A63"/>
    <w:rsid w:val="00862BF3"/>
    <w:rsid w:val="009360C2"/>
    <w:rsid w:val="009656B0"/>
    <w:rsid w:val="00987FB4"/>
    <w:rsid w:val="00A60920"/>
    <w:rsid w:val="00C32D16"/>
    <w:rsid w:val="00C87FE4"/>
    <w:rsid w:val="00C9578A"/>
    <w:rsid w:val="00CC2C4D"/>
    <w:rsid w:val="00D603EF"/>
    <w:rsid w:val="00DA2135"/>
    <w:rsid w:val="00ED6F08"/>
    <w:rsid w:val="00EE34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84319-5FF5-46FA-B604-02E9E77C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A213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656B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65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520</Words>
  <Characters>3588</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Administrator</cp:lastModifiedBy>
  <cp:revision>10</cp:revision>
  <cp:lastPrinted>2021-07-26T06:13:00Z</cp:lastPrinted>
  <dcterms:created xsi:type="dcterms:W3CDTF">2017-05-16T10:01:00Z</dcterms:created>
  <dcterms:modified xsi:type="dcterms:W3CDTF">2021-07-26T06:22:00Z</dcterms:modified>
</cp:coreProperties>
</file>